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A979" w14:textId="5A2034E5" w:rsidR="00A50846" w:rsidRPr="00BB450C" w:rsidRDefault="00BD2D63" w:rsidP="00872162">
      <w:pPr>
        <w:spacing w:line="480" w:lineRule="auto"/>
        <w:ind w:left="360"/>
        <w:jc w:val="center"/>
        <w:rPr>
          <w:b/>
          <w:bCs/>
          <w:color w:val="000000" w:themeColor="text1"/>
        </w:rPr>
      </w:pPr>
      <w:r>
        <w:rPr>
          <w:b/>
          <w:bCs/>
          <w:color w:val="000000" w:themeColor="text1"/>
        </w:rPr>
        <w:t xml:space="preserve">ONLINE </w:t>
      </w:r>
      <w:r w:rsidR="002C3AD9" w:rsidRPr="00BB450C">
        <w:rPr>
          <w:b/>
          <w:bCs/>
          <w:color w:val="000000" w:themeColor="text1"/>
        </w:rPr>
        <w:t>SUPPLEMENTARY FILE</w:t>
      </w:r>
      <w:r>
        <w:rPr>
          <w:b/>
          <w:bCs/>
          <w:color w:val="000000" w:themeColor="text1"/>
        </w:rPr>
        <w:t xml:space="preserve"> A</w:t>
      </w:r>
    </w:p>
    <w:p w14:paraId="064FB4FD" w14:textId="1EE5E40C" w:rsidR="002F3E1E" w:rsidRDefault="002F3E1E" w:rsidP="00872162">
      <w:pPr>
        <w:spacing w:line="480" w:lineRule="auto"/>
        <w:jc w:val="center"/>
        <w:rPr>
          <w:b/>
          <w:color w:val="000000" w:themeColor="text1"/>
        </w:rPr>
      </w:pPr>
      <w:r>
        <w:rPr>
          <w:b/>
          <w:color w:val="000000" w:themeColor="text1"/>
        </w:rPr>
        <w:t>Study 1</w:t>
      </w:r>
      <w:r w:rsidR="00E9474D">
        <w:rPr>
          <w:b/>
          <w:color w:val="000000" w:themeColor="text1"/>
        </w:rPr>
        <w:t xml:space="preserve"> Method</w:t>
      </w:r>
    </w:p>
    <w:p w14:paraId="3F7A5698" w14:textId="69A7E139" w:rsidR="00011A8F" w:rsidRDefault="00011A8F" w:rsidP="00872162">
      <w:pPr>
        <w:spacing w:line="480" w:lineRule="auto"/>
        <w:rPr>
          <w:b/>
          <w:color w:val="000000" w:themeColor="text1"/>
        </w:rPr>
      </w:pPr>
      <w:r>
        <w:rPr>
          <w:b/>
          <w:color w:val="000000" w:themeColor="text1"/>
        </w:rPr>
        <w:t>Participants and Procedure</w:t>
      </w:r>
    </w:p>
    <w:p w14:paraId="70F89C41" w14:textId="6F5666D7" w:rsidR="007733A2" w:rsidRPr="00782831" w:rsidRDefault="007733A2" w:rsidP="00872162">
      <w:pPr>
        <w:spacing w:line="480" w:lineRule="auto"/>
        <w:ind w:firstLine="720"/>
        <w:rPr>
          <w:color w:val="000000" w:themeColor="text1"/>
        </w:rPr>
      </w:pPr>
      <w:r w:rsidRPr="00782831">
        <w:rPr>
          <w:color w:val="000000" w:themeColor="text1"/>
        </w:rPr>
        <w:t>We recruited 400 participants from the survey platform, Prolific, for a two-wave survey. Prolific.co is a recruitment platform developed by academic researchers (</w:t>
      </w:r>
      <w:proofErr w:type="spellStart"/>
      <w:r w:rsidRPr="00782831">
        <w:rPr>
          <w:color w:val="000000" w:themeColor="text1"/>
          <w:shd w:val="clear" w:color="auto" w:fill="FFFFFF"/>
        </w:rPr>
        <w:t>Palan</w:t>
      </w:r>
      <w:proofErr w:type="spellEnd"/>
      <w:r w:rsidRPr="00782831">
        <w:rPr>
          <w:color w:val="000000" w:themeColor="text1"/>
          <w:shd w:val="clear" w:color="auto" w:fill="FFFFFF"/>
        </w:rPr>
        <w:t xml:space="preserve"> &amp; </w:t>
      </w:r>
      <w:proofErr w:type="spellStart"/>
      <w:r w:rsidRPr="00782831">
        <w:rPr>
          <w:color w:val="000000" w:themeColor="text1"/>
          <w:shd w:val="clear" w:color="auto" w:fill="FFFFFF"/>
        </w:rPr>
        <w:t>Schitter</w:t>
      </w:r>
      <w:proofErr w:type="spellEnd"/>
      <w:r w:rsidRPr="00782831">
        <w:rPr>
          <w:color w:val="000000" w:themeColor="text1"/>
          <w:shd w:val="clear" w:color="auto" w:fill="FFFFFF"/>
        </w:rPr>
        <w:t>, 2018</w:t>
      </w:r>
      <w:r w:rsidR="00295023">
        <w:rPr>
          <w:color w:val="000000" w:themeColor="text1"/>
          <w:shd w:val="clear" w:color="auto" w:fill="FFFFFF"/>
        </w:rPr>
        <w:t xml:space="preserve">; </w:t>
      </w:r>
      <w:r w:rsidR="00295023" w:rsidRPr="009E6049">
        <w:rPr>
          <w:color w:val="000000" w:themeColor="text1"/>
        </w:rPr>
        <w:t>Peer</w:t>
      </w:r>
      <w:r w:rsidR="00295023">
        <w:rPr>
          <w:color w:val="000000" w:themeColor="text1"/>
        </w:rPr>
        <w:t xml:space="preserve"> et al., 2017</w:t>
      </w:r>
      <w:r w:rsidRPr="00782831">
        <w:rPr>
          <w:color w:val="000000" w:themeColor="text1"/>
        </w:rPr>
        <w:t>)</w:t>
      </w:r>
      <w:r w:rsidR="00BA52DF">
        <w:rPr>
          <w:color w:val="000000" w:themeColor="text1"/>
        </w:rPr>
        <w:t>.</w:t>
      </w:r>
      <w:r w:rsidR="00544EC8">
        <w:rPr>
          <w:rStyle w:val="FootnoteReference"/>
          <w:color w:val="000000" w:themeColor="text1"/>
        </w:rPr>
        <w:footnoteReference w:id="1"/>
      </w:r>
      <w:r w:rsidR="00BA52DF">
        <w:rPr>
          <w:color w:val="000000" w:themeColor="text1"/>
        </w:rPr>
        <w:t xml:space="preserve"> </w:t>
      </w:r>
      <w:r w:rsidRPr="00782831">
        <w:rPr>
          <w:color w:val="000000" w:themeColor="text1"/>
        </w:rPr>
        <w:t>A total of 321 participants (i.e., employed adults living in the United States with a 95% approval rating on the platform) completed both parts of the study (i.e., 80% retention). Of those, 10 individuals did not report engaging in at least one personal life activity that met our stipulated definition and were therefore excluded to safeguard the validity of our personal life activity breadth measure. Further, 16 participants who failed to identify correct responses on attention check items were excluded from our analyses due to the possibility of careless responding (Meade &amp; Craig, 2012). Thus, the final sample included 295 participants</w:t>
      </w:r>
      <w:r w:rsidR="00BA52DF">
        <w:rPr>
          <w:color w:val="000000" w:themeColor="text1"/>
        </w:rPr>
        <w:t xml:space="preserve"> (demographic information can be found in Table 1)</w:t>
      </w:r>
      <w:r w:rsidRPr="00782831">
        <w:rPr>
          <w:color w:val="000000" w:themeColor="text1"/>
        </w:rPr>
        <w:t>.</w:t>
      </w:r>
    </w:p>
    <w:p w14:paraId="7376D8B5" w14:textId="68783806" w:rsidR="007733A2" w:rsidRDefault="007733A2" w:rsidP="00872162">
      <w:pPr>
        <w:spacing w:line="480" w:lineRule="auto"/>
        <w:ind w:firstLine="720"/>
        <w:rPr>
          <w:color w:val="000000" w:themeColor="text1"/>
        </w:rPr>
      </w:pPr>
      <w:r w:rsidRPr="00782831">
        <w:rPr>
          <w:color w:val="000000" w:themeColor="text1"/>
        </w:rPr>
        <w:t>Participants were invited to complete a two-wave study with a two-week interval separating the surveys (e.g., Liao et al., 2016). During wave 1, participants reported personal life activity breadth, up to three personal life activities they typically do, answered an open text question about one of their personal life activities, time allocation across their work, family, and personal domains, and provided demographic information. At the beginning of the survey, participants were held on a page for 30 seconds to read the following definition of personal life activities: “Throughout the study you will be asked to think about one or more specific </w:t>
      </w:r>
      <w:r w:rsidRPr="00782831">
        <w:rPr>
          <w:bCs/>
          <w:color w:val="000000" w:themeColor="text1"/>
        </w:rPr>
        <w:t>personal life activities </w:t>
      </w:r>
      <w:r w:rsidRPr="00782831">
        <w:rPr>
          <w:color w:val="000000" w:themeColor="text1"/>
        </w:rPr>
        <w:t>that you engage in. By this, we mean, </w:t>
      </w:r>
      <w:r w:rsidRPr="00782831">
        <w:rPr>
          <w:bCs/>
          <w:color w:val="000000" w:themeColor="text1"/>
        </w:rPr>
        <w:t xml:space="preserve">an activity that you engage in </w:t>
      </w:r>
      <w:r w:rsidRPr="00782831">
        <w:rPr>
          <w:bCs/>
          <w:iCs/>
          <w:color w:val="000000" w:themeColor="text1"/>
        </w:rPr>
        <w:t xml:space="preserve">outside of </w:t>
      </w:r>
      <w:r w:rsidRPr="00782831">
        <w:rPr>
          <w:bCs/>
          <w:iCs/>
          <w:color w:val="000000" w:themeColor="text1"/>
        </w:rPr>
        <w:lastRenderedPageBreak/>
        <w:t>work and family</w:t>
      </w:r>
      <w:r w:rsidRPr="00782831">
        <w:rPr>
          <w:color w:val="000000" w:themeColor="text1"/>
        </w:rPr>
        <w:t>. For example, athletics, reading, arts, music, volunteering, socializing with friends, or any other hobbies”. This was done to ensure a common understanding of “personal life activities” in subsequent questions. During wave 2, participants completed measures of nonwork cognitive developmental and affective resources, and creativity at work.</w:t>
      </w:r>
    </w:p>
    <w:p w14:paraId="670A2E32" w14:textId="7834FF5F" w:rsidR="00011A8F" w:rsidRPr="00011A8F" w:rsidRDefault="00011A8F" w:rsidP="00872162">
      <w:pPr>
        <w:spacing w:line="480" w:lineRule="auto"/>
        <w:rPr>
          <w:b/>
          <w:bCs/>
          <w:color w:val="000000" w:themeColor="text1"/>
        </w:rPr>
      </w:pPr>
      <w:r w:rsidRPr="00011A8F">
        <w:rPr>
          <w:b/>
          <w:bCs/>
          <w:color w:val="000000" w:themeColor="text1"/>
        </w:rPr>
        <w:t>Measures</w:t>
      </w:r>
    </w:p>
    <w:p w14:paraId="509CC5C9" w14:textId="1ACC1144" w:rsidR="001D7C69" w:rsidRPr="00DC4EFF" w:rsidRDefault="00011A8F" w:rsidP="00E9474D">
      <w:pPr>
        <w:spacing w:line="480" w:lineRule="auto"/>
        <w:ind w:firstLine="720"/>
        <w:rPr>
          <w:color w:val="000000" w:themeColor="text1"/>
        </w:rPr>
      </w:pPr>
      <w:r>
        <w:rPr>
          <w:color w:val="000000" w:themeColor="text1"/>
        </w:rPr>
        <w:t>In addition to the hypothesized variables</w:t>
      </w:r>
      <w:r w:rsidR="0092748D">
        <w:rPr>
          <w:color w:val="000000" w:themeColor="text1"/>
        </w:rPr>
        <w:t xml:space="preserve"> (see Table 2 for full details)</w:t>
      </w:r>
      <w:r w:rsidR="00872162">
        <w:rPr>
          <w:color w:val="000000" w:themeColor="text1"/>
        </w:rPr>
        <w:t xml:space="preserve">, </w:t>
      </w:r>
      <w:r>
        <w:rPr>
          <w:color w:val="000000" w:themeColor="text1"/>
        </w:rPr>
        <w:t>w</w:t>
      </w:r>
      <w:r w:rsidR="00EB7097">
        <w:rPr>
          <w:color w:val="000000" w:themeColor="text1"/>
        </w:rPr>
        <w:t xml:space="preserve">e included </w:t>
      </w:r>
      <w:r w:rsidR="00394CEF">
        <w:rPr>
          <w:color w:val="000000" w:themeColor="text1"/>
        </w:rPr>
        <w:t>theory-driven control variables</w:t>
      </w:r>
      <w:r w:rsidR="00595A8D">
        <w:rPr>
          <w:color w:val="000000" w:themeColor="text1"/>
        </w:rPr>
        <w:t xml:space="preserve"> (</w:t>
      </w:r>
      <w:proofErr w:type="spellStart"/>
      <w:r w:rsidR="00595A8D" w:rsidRPr="00782831">
        <w:rPr>
          <w:color w:val="000000" w:themeColor="text1"/>
        </w:rPr>
        <w:t>Bernerth</w:t>
      </w:r>
      <w:proofErr w:type="spellEnd"/>
      <w:r w:rsidR="00595A8D">
        <w:rPr>
          <w:color w:val="000000" w:themeColor="text1"/>
        </w:rPr>
        <w:t xml:space="preserve"> </w:t>
      </w:r>
      <w:r w:rsidR="00595A8D" w:rsidRPr="00782831">
        <w:rPr>
          <w:color w:val="000000" w:themeColor="text1"/>
        </w:rPr>
        <w:t xml:space="preserve">&amp; </w:t>
      </w:r>
      <w:proofErr w:type="spellStart"/>
      <w:r w:rsidR="00595A8D" w:rsidRPr="00782831">
        <w:rPr>
          <w:color w:val="000000" w:themeColor="text1"/>
        </w:rPr>
        <w:t>Aguinis</w:t>
      </w:r>
      <w:proofErr w:type="spellEnd"/>
      <w:r w:rsidR="00595A8D" w:rsidRPr="00782831">
        <w:rPr>
          <w:color w:val="000000" w:themeColor="text1"/>
        </w:rPr>
        <w:t>,</w:t>
      </w:r>
      <w:r w:rsidR="00595A8D">
        <w:rPr>
          <w:color w:val="000000" w:themeColor="text1"/>
        </w:rPr>
        <w:t xml:space="preserve"> </w:t>
      </w:r>
      <w:r w:rsidR="00595A8D" w:rsidRPr="00782831">
        <w:rPr>
          <w:color w:val="000000" w:themeColor="text1"/>
        </w:rPr>
        <w:t>2016</w:t>
      </w:r>
      <w:r w:rsidR="00595A8D">
        <w:rPr>
          <w:color w:val="000000" w:themeColor="text1"/>
        </w:rPr>
        <w:t>)</w:t>
      </w:r>
      <w:r w:rsidR="00394CEF">
        <w:rPr>
          <w:color w:val="000000" w:themeColor="text1"/>
        </w:rPr>
        <w:t xml:space="preserve"> </w:t>
      </w:r>
      <w:r w:rsidR="00F43283" w:rsidRPr="00FD4234">
        <w:rPr>
          <w:bCs/>
          <w:color w:val="000000" w:themeColor="text1"/>
        </w:rPr>
        <w:t>in addition to affective resources (i.e., the controlled mediating path)</w:t>
      </w:r>
      <w:r w:rsidR="00F43283" w:rsidRPr="00FD4234">
        <w:rPr>
          <w:color w:val="000000" w:themeColor="text1"/>
        </w:rPr>
        <w:t>. Given prior research studying activity participation by measuring time spent in certain activities (se</w:t>
      </w:r>
      <w:r w:rsidR="003E1AA0">
        <w:rPr>
          <w:color w:val="000000" w:themeColor="text1"/>
        </w:rPr>
        <w:t xml:space="preserve">e </w:t>
      </w:r>
      <w:r w:rsidR="00394CEF">
        <w:rPr>
          <w:color w:val="000000" w:themeColor="text1"/>
        </w:rPr>
        <w:t>literature review Table</w:t>
      </w:r>
      <w:r w:rsidR="003E1AA0">
        <w:rPr>
          <w:color w:val="000000" w:themeColor="text1"/>
        </w:rPr>
        <w:t xml:space="preserve"> in main </w:t>
      </w:r>
      <w:r w:rsidR="00697045">
        <w:rPr>
          <w:color w:val="000000" w:themeColor="text1"/>
        </w:rPr>
        <w:t>study)</w:t>
      </w:r>
      <w:r w:rsidR="00F43283" w:rsidRPr="00FD4234">
        <w:rPr>
          <w:color w:val="000000" w:themeColor="text1"/>
        </w:rPr>
        <w:t xml:space="preserve">, we controlled for the total number of hours spent on personal life activities in a typical week. Also, given that family has an established role in interrole enrichment (Lapierre et al., 2018; </w:t>
      </w:r>
      <w:r w:rsidR="00F43283" w:rsidRPr="00FD4234">
        <w:rPr>
          <w:color w:val="000000" w:themeColor="text1"/>
          <w:shd w:val="clear" w:color="auto" w:fill="FFFFFF"/>
        </w:rPr>
        <w:t>Wayne et al., 2007</w:t>
      </w:r>
      <w:r w:rsidR="00F43283" w:rsidRPr="00FD4234">
        <w:rPr>
          <w:color w:val="000000" w:themeColor="text1"/>
        </w:rPr>
        <w:t xml:space="preserve">) and personal life activities are being conceptualized as distinct from family activities (Wilson &amp; Baumann, 2015), we sought to account for family activities in our analyses as well as demonstrate that personal life activities can generate resources above and beyond family. Thus, we also included number of children and hours spent on/with family (e.g., </w:t>
      </w:r>
      <w:r w:rsidR="00F43283" w:rsidRPr="00FD4234">
        <w:rPr>
          <w:color w:val="000000" w:themeColor="text1"/>
          <w:lang w:val="en-US"/>
        </w:rPr>
        <w:t xml:space="preserve">Duxbury et al., 1994). </w:t>
      </w:r>
      <w:r w:rsidR="00F43283" w:rsidRPr="00FD4234">
        <w:rPr>
          <w:color w:val="000000" w:themeColor="text1"/>
        </w:rPr>
        <w:t xml:space="preserve">Finally, given some demographic variables may affect one’s capacity for activity breadth </w:t>
      </w:r>
      <w:r w:rsidR="00835E99">
        <w:rPr>
          <w:color w:val="000000" w:themeColor="text1"/>
        </w:rPr>
        <w:t xml:space="preserve">and interrole spillover </w:t>
      </w:r>
      <w:r w:rsidR="00835E99" w:rsidRPr="00FD4234">
        <w:rPr>
          <w:color w:val="000000" w:themeColor="text1"/>
        </w:rPr>
        <w:t>(e.g., Byron, 2005)</w:t>
      </w:r>
      <w:r w:rsidR="00835E99">
        <w:rPr>
          <w:color w:val="000000" w:themeColor="text1"/>
        </w:rPr>
        <w:t xml:space="preserve"> </w:t>
      </w:r>
      <w:r w:rsidR="00F43283" w:rsidRPr="00FD4234">
        <w:rPr>
          <w:color w:val="000000" w:themeColor="text1"/>
        </w:rPr>
        <w:t xml:space="preserve">as well as individuals’ experience with the job </w:t>
      </w:r>
      <w:r w:rsidR="001E18BF">
        <w:rPr>
          <w:color w:val="000000" w:themeColor="text1"/>
        </w:rPr>
        <w:t>that can</w:t>
      </w:r>
      <w:r w:rsidR="00F43283" w:rsidRPr="00FD4234">
        <w:rPr>
          <w:color w:val="000000" w:themeColor="text1"/>
        </w:rPr>
        <w:t xml:space="preserve"> influence work-related resources they have amassed to use for creativity</w:t>
      </w:r>
      <w:r w:rsidR="001E18BF">
        <w:rPr>
          <w:color w:val="000000" w:themeColor="text1"/>
        </w:rPr>
        <w:t xml:space="preserve"> (e.g., Batey et al., </w:t>
      </w:r>
      <w:r w:rsidR="00597F94">
        <w:rPr>
          <w:color w:val="000000" w:themeColor="text1"/>
        </w:rPr>
        <w:t>2010</w:t>
      </w:r>
      <w:r w:rsidR="001E18BF">
        <w:rPr>
          <w:color w:val="000000" w:themeColor="text1"/>
        </w:rPr>
        <w:t>; Liu et al., 2022)</w:t>
      </w:r>
      <w:r w:rsidR="00F43283" w:rsidRPr="00FD4234">
        <w:rPr>
          <w:color w:val="000000" w:themeColor="text1"/>
        </w:rPr>
        <w:t xml:space="preserve">, we also included age, gender, and job tenure. </w:t>
      </w:r>
    </w:p>
    <w:p w14:paraId="1F850765" w14:textId="77777777" w:rsidR="00E9474D" w:rsidRPr="00782831" w:rsidRDefault="00E9474D" w:rsidP="00E9474D">
      <w:pPr>
        <w:spacing w:line="480" w:lineRule="auto"/>
        <w:jc w:val="center"/>
        <w:rPr>
          <w:b/>
          <w:color w:val="000000" w:themeColor="text1"/>
        </w:rPr>
      </w:pPr>
      <w:r w:rsidRPr="00782831">
        <w:rPr>
          <w:b/>
          <w:color w:val="000000" w:themeColor="text1"/>
        </w:rPr>
        <w:t>Study 1 Results</w:t>
      </w:r>
    </w:p>
    <w:p w14:paraId="4D7981D6" w14:textId="73A70458" w:rsidR="00E9474D" w:rsidRPr="00782831" w:rsidRDefault="00E9474D" w:rsidP="00E9474D">
      <w:pPr>
        <w:spacing w:line="480" w:lineRule="auto"/>
        <w:ind w:firstLine="720"/>
        <w:rPr>
          <w:color w:val="000000" w:themeColor="text1"/>
        </w:rPr>
      </w:pPr>
      <w:r w:rsidRPr="00782831">
        <w:rPr>
          <w:color w:val="000000" w:themeColor="text1"/>
        </w:rPr>
        <w:t xml:space="preserve">Observed descriptive statistics, correlations, and Cronbach’s alphas are presented in Table </w:t>
      </w:r>
      <w:r w:rsidR="005868E6">
        <w:rPr>
          <w:color w:val="000000" w:themeColor="text1"/>
        </w:rPr>
        <w:t>2</w:t>
      </w:r>
      <w:r w:rsidRPr="00782831">
        <w:rPr>
          <w:color w:val="000000" w:themeColor="text1"/>
        </w:rPr>
        <w:t xml:space="preserve">. First, we tested a measurement model to ensure that the observed items loaded onto their intended factor. Then, we analyzed a structural model based on the measurement model to </w:t>
      </w:r>
      <w:r w:rsidRPr="00782831">
        <w:rPr>
          <w:color w:val="000000" w:themeColor="text1"/>
        </w:rPr>
        <w:lastRenderedPageBreak/>
        <w:t xml:space="preserve">test our hypotheses. The models were analyzed in </w:t>
      </w:r>
      <w:proofErr w:type="spellStart"/>
      <w:r w:rsidRPr="00782831">
        <w:rPr>
          <w:i/>
          <w:color w:val="000000" w:themeColor="text1"/>
        </w:rPr>
        <w:t>Mplus</w:t>
      </w:r>
      <w:proofErr w:type="spellEnd"/>
      <w:r w:rsidRPr="00782831">
        <w:rPr>
          <w:color w:val="000000" w:themeColor="text1"/>
        </w:rPr>
        <w:t xml:space="preserve"> 8.4 (</w:t>
      </w:r>
      <w:proofErr w:type="spellStart"/>
      <w:r w:rsidRPr="00782831">
        <w:rPr>
          <w:color w:val="000000" w:themeColor="text1"/>
        </w:rPr>
        <w:t>Muthén</w:t>
      </w:r>
      <w:proofErr w:type="spellEnd"/>
      <w:r w:rsidRPr="00782831">
        <w:rPr>
          <w:color w:val="000000" w:themeColor="text1"/>
        </w:rPr>
        <w:t xml:space="preserve"> &amp; </w:t>
      </w:r>
      <w:proofErr w:type="spellStart"/>
      <w:r w:rsidRPr="00782831">
        <w:rPr>
          <w:color w:val="000000" w:themeColor="text1"/>
        </w:rPr>
        <w:t>Muthén</w:t>
      </w:r>
      <w:proofErr w:type="spellEnd"/>
      <w:r w:rsidRPr="00782831">
        <w:rPr>
          <w:color w:val="000000" w:themeColor="text1"/>
        </w:rPr>
        <w:t>, 1998-2019). Coded personal life construal level and observed covariates were grand mean centered (Aiken &amp; West, 1991). Indirect effects were examined with 95% confidence intervals constructed using the Monte Carlo simulation method (Selig &amp; Preacher, 2008).</w:t>
      </w:r>
    </w:p>
    <w:p w14:paraId="4976C7E8" w14:textId="77777777" w:rsidR="00E9474D" w:rsidRPr="00782831" w:rsidRDefault="00E9474D" w:rsidP="00E9474D">
      <w:pPr>
        <w:spacing w:line="480" w:lineRule="auto"/>
        <w:rPr>
          <w:b/>
          <w:color w:val="000000" w:themeColor="text1"/>
        </w:rPr>
      </w:pPr>
      <w:r w:rsidRPr="00782831">
        <w:rPr>
          <w:b/>
          <w:color w:val="000000" w:themeColor="text1"/>
        </w:rPr>
        <w:t>Measurement Model Results</w:t>
      </w:r>
    </w:p>
    <w:p w14:paraId="6CDFEEF6" w14:textId="77777777" w:rsidR="00E9474D" w:rsidRPr="00782831" w:rsidRDefault="00E9474D" w:rsidP="00E9474D">
      <w:pPr>
        <w:spacing w:line="480" w:lineRule="auto"/>
        <w:ind w:firstLine="720"/>
        <w:rPr>
          <w:color w:val="000000" w:themeColor="text1"/>
        </w:rPr>
      </w:pPr>
      <w:r w:rsidRPr="00782831">
        <w:rPr>
          <w:color w:val="000000" w:themeColor="text1"/>
        </w:rPr>
        <w:t>Before testing our hypotheses, we first analyzed a measurement model that included all the latent constructs (i.e., personal life activity breadth, nonwork cognitive developmental resources, nonwork affective resources, and creativity at work) and observed variables (i.e., personal life construal level, personal life hours, family hours and number of children).</w:t>
      </w:r>
      <w:r w:rsidRPr="00782831">
        <w:rPr>
          <w:color w:val="000000" w:themeColor="text1"/>
          <w:vertAlign w:val="superscript"/>
        </w:rPr>
        <w:t>2</w:t>
      </w:r>
      <w:r w:rsidRPr="00782831">
        <w:rPr>
          <w:color w:val="000000" w:themeColor="text1"/>
        </w:rPr>
        <w:t xml:space="preserve"> Personal life construal level was included as an observed variable because this variable was coded based on participants’ responses to an open-ended question. </w:t>
      </w:r>
    </w:p>
    <w:p w14:paraId="65DF51D8" w14:textId="2F869FD8" w:rsidR="00E9474D" w:rsidRPr="00782831" w:rsidRDefault="00E9474D" w:rsidP="00E9474D">
      <w:pPr>
        <w:spacing w:line="480" w:lineRule="auto"/>
        <w:ind w:firstLine="720"/>
        <w:rPr>
          <w:color w:val="000000" w:themeColor="text1"/>
        </w:rPr>
      </w:pPr>
      <w:r w:rsidRPr="00782831">
        <w:rPr>
          <w:color w:val="000000" w:themeColor="text1"/>
        </w:rPr>
        <w:t xml:space="preserve">To evaluate the model fitness, Chi square statistics, root mean square error of approximation (RMSEA), standardized root mean square residual (SRMR), Comparative Fit Index (CFI) and Tucker Lewis Index (TLI) were used (Hu &amp; </w:t>
      </w:r>
      <w:proofErr w:type="spellStart"/>
      <w:r w:rsidRPr="00782831">
        <w:rPr>
          <w:color w:val="000000" w:themeColor="text1"/>
        </w:rPr>
        <w:t>Bentler</w:t>
      </w:r>
      <w:proofErr w:type="spellEnd"/>
      <w:r w:rsidRPr="00782831">
        <w:rPr>
          <w:color w:val="000000" w:themeColor="text1"/>
        </w:rPr>
        <w:t xml:space="preserve">, 1999). The 4-factor model had very good model fit, </w:t>
      </w:r>
      <w:r w:rsidRPr="00782831">
        <w:rPr>
          <w:i/>
          <w:iCs/>
          <w:color w:val="000000" w:themeColor="text1"/>
        </w:rPr>
        <w:sym w:font="Symbol" w:char="F063"/>
      </w:r>
      <w:r w:rsidRPr="00782831">
        <w:rPr>
          <w:color w:val="000000" w:themeColor="text1"/>
          <w:vertAlign w:val="superscript"/>
        </w:rPr>
        <w:t>2</w:t>
      </w:r>
      <w:r w:rsidRPr="00782831">
        <w:rPr>
          <w:color w:val="000000" w:themeColor="text1"/>
        </w:rPr>
        <w:t xml:space="preserve"> (</w:t>
      </w:r>
      <w:r w:rsidR="00703F27">
        <w:rPr>
          <w:color w:val="000000" w:themeColor="text1"/>
        </w:rPr>
        <w:t>433</w:t>
      </w:r>
      <w:r w:rsidRPr="00782831">
        <w:rPr>
          <w:color w:val="000000" w:themeColor="text1"/>
        </w:rPr>
        <w:t xml:space="preserve">) = </w:t>
      </w:r>
      <w:r w:rsidR="00703F27">
        <w:rPr>
          <w:color w:val="000000" w:themeColor="text1"/>
        </w:rPr>
        <w:t>1020.96,</w:t>
      </w:r>
      <w:r w:rsidRPr="00782831">
        <w:rPr>
          <w:color w:val="000000" w:themeColor="text1"/>
        </w:rPr>
        <w:t xml:space="preserve"> </w:t>
      </w:r>
      <w:r w:rsidRPr="00782831">
        <w:rPr>
          <w:i/>
          <w:color w:val="000000" w:themeColor="text1"/>
        </w:rPr>
        <w:t>p</w:t>
      </w:r>
      <w:r w:rsidRPr="00782831">
        <w:rPr>
          <w:color w:val="000000" w:themeColor="text1"/>
        </w:rPr>
        <w:t xml:space="preserve"> &lt; .001, </w:t>
      </w:r>
      <w:r w:rsidRPr="00782831">
        <w:rPr>
          <w:i/>
          <w:iCs/>
          <w:color w:val="000000" w:themeColor="text1"/>
        </w:rPr>
        <w:t>CFI</w:t>
      </w:r>
      <w:r w:rsidRPr="00782831">
        <w:rPr>
          <w:color w:val="000000" w:themeColor="text1"/>
        </w:rPr>
        <w:t xml:space="preserve"> = .9</w:t>
      </w:r>
      <w:r w:rsidR="00703F27">
        <w:rPr>
          <w:color w:val="000000" w:themeColor="text1"/>
        </w:rPr>
        <w:t>0</w:t>
      </w:r>
      <w:r w:rsidRPr="00782831">
        <w:rPr>
          <w:color w:val="000000" w:themeColor="text1"/>
        </w:rPr>
        <w:t xml:space="preserve">, </w:t>
      </w:r>
      <w:r w:rsidRPr="00782831">
        <w:rPr>
          <w:i/>
          <w:iCs/>
          <w:color w:val="000000" w:themeColor="text1"/>
        </w:rPr>
        <w:t>TLI</w:t>
      </w:r>
      <w:r w:rsidRPr="00782831">
        <w:rPr>
          <w:color w:val="000000" w:themeColor="text1"/>
        </w:rPr>
        <w:t xml:space="preserve"> = .9</w:t>
      </w:r>
      <w:r w:rsidR="003D76D1">
        <w:rPr>
          <w:color w:val="000000" w:themeColor="text1"/>
        </w:rPr>
        <w:t>0</w:t>
      </w:r>
      <w:r w:rsidRPr="00782831">
        <w:rPr>
          <w:color w:val="000000" w:themeColor="text1"/>
        </w:rPr>
        <w:t xml:space="preserve">, </w:t>
      </w:r>
      <w:r w:rsidRPr="00782831">
        <w:rPr>
          <w:i/>
          <w:iCs/>
          <w:color w:val="000000" w:themeColor="text1"/>
        </w:rPr>
        <w:t>RMSEA</w:t>
      </w:r>
      <w:r w:rsidRPr="00782831">
        <w:rPr>
          <w:color w:val="000000" w:themeColor="text1"/>
        </w:rPr>
        <w:t xml:space="preserve"> = .0</w:t>
      </w:r>
      <w:r w:rsidR="003D76D1">
        <w:rPr>
          <w:color w:val="000000" w:themeColor="text1"/>
        </w:rPr>
        <w:t>7</w:t>
      </w:r>
      <w:r w:rsidRPr="00782831">
        <w:rPr>
          <w:color w:val="000000" w:themeColor="text1"/>
        </w:rPr>
        <w:t xml:space="preserve">, and </w:t>
      </w:r>
      <w:r w:rsidRPr="00782831">
        <w:rPr>
          <w:i/>
          <w:iCs/>
          <w:color w:val="000000" w:themeColor="text1"/>
        </w:rPr>
        <w:t>SRMR</w:t>
      </w:r>
      <w:r w:rsidRPr="00782831">
        <w:rPr>
          <w:color w:val="000000" w:themeColor="text1"/>
        </w:rPr>
        <w:t xml:space="preserve"> = .0</w:t>
      </w:r>
      <w:r w:rsidR="003D76D1">
        <w:rPr>
          <w:color w:val="000000" w:themeColor="text1"/>
        </w:rPr>
        <w:t>7</w:t>
      </w:r>
      <w:r w:rsidRPr="00782831">
        <w:rPr>
          <w:color w:val="000000" w:themeColor="text1"/>
        </w:rPr>
        <w:t>. All items loaded onto the intended factors with standardized factor loadings ranging from .58 – .9</w:t>
      </w:r>
      <w:r w:rsidR="006419C8">
        <w:rPr>
          <w:color w:val="000000" w:themeColor="text1"/>
        </w:rPr>
        <w:t>8</w:t>
      </w:r>
      <w:r w:rsidRPr="00782831" w:rsidDel="00D80C9E">
        <w:rPr>
          <w:color w:val="000000" w:themeColor="text1"/>
        </w:rPr>
        <w:t xml:space="preserve"> </w:t>
      </w:r>
      <w:r w:rsidRPr="00782831">
        <w:rPr>
          <w:color w:val="000000" w:themeColor="text1"/>
        </w:rPr>
        <w:t>(</w:t>
      </w:r>
      <w:r w:rsidRPr="00782831">
        <w:rPr>
          <w:i/>
          <w:color w:val="000000" w:themeColor="text1"/>
        </w:rPr>
        <w:t>p</w:t>
      </w:r>
      <w:r w:rsidRPr="00782831">
        <w:rPr>
          <w:color w:val="000000" w:themeColor="text1"/>
        </w:rPr>
        <w:t xml:space="preserve"> &lt; .001).</w:t>
      </w:r>
      <w:r w:rsidR="002539F1">
        <w:rPr>
          <w:rStyle w:val="FootnoteReference"/>
          <w:color w:val="000000" w:themeColor="text1"/>
        </w:rPr>
        <w:footnoteReference w:id="2"/>
      </w:r>
      <w:r w:rsidRPr="00782831">
        <w:rPr>
          <w:color w:val="000000" w:themeColor="text1"/>
        </w:rPr>
        <w:t xml:space="preserve"> We compared this 4-factor model to all possible 3-factor models with items measuring any two constructs loaded onto one same factor, demonstrating that the 4-factor model had a better fit to the data than any of the 3-factor models. </w:t>
      </w:r>
    </w:p>
    <w:p w14:paraId="4353BCAF" w14:textId="77777777" w:rsidR="00E9474D" w:rsidRPr="00782831" w:rsidRDefault="00E9474D" w:rsidP="00E9474D">
      <w:pPr>
        <w:spacing w:line="480" w:lineRule="auto"/>
        <w:rPr>
          <w:color w:val="000000" w:themeColor="text1"/>
        </w:rPr>
      </w:pPr>
      <w:r w:rsidRPr="00782831">
        <w:rPr>
          <w:b/>
          <w:color w:val="000000" w:themeColor="text1"/>
        </w:rPr>
        <w:t>Structural Model Results</w:t>
      </w:r>
    </w:p>
    <w:p w14:paraId="7E7A7105" w14:textId="09A775C1" w:rsidR="00E9474D" w:rsidRDefault="00E9474D" w:rsidP="00E9474D">
      <w:pPr>
        <w:spacing w:line="480" w:lineRule="auto"/>
        <w:ind w:firstLine="720"/>
        <w:rPr>
          <w:color w:val="000000" w:themeColor="text1"/>
        </w:rPr>
      </w:pPr>
      <w:r w:rsidRPr="00782831">
        <w:rPr>
          <w:color w:val="000000" w:themeColor="text1"/>
        </w:rPr>
        <w:lastRenderedPageBreak/>
        <w:t>In the structural model we regressed both mediators (i.e., nonwork cognitive developmental resources and nonwork affective resources) on personal life activity breadth, and regressed creativity at work on both mediators as well as personal life activity breadth. Nonwork cognitive developmental resources was regressed on the coded personal life construal level and the latent interaction term between personal life activity breadth and personal life construal level; creativity at work was also regressed on the coded personal life construal level and the latent interaction term between nonwork cognitive developmental resources and personal life construal level. Personal life hours, family hours and number of children were controlled as covariates simultaneously on the mediators and the outcome variable.</w:t>
      </w:r>
    </w:p>
    <w:p w14:paraId="3A4EB8CA" w14:textId="2D5DADE7" w:rsidR="00E9474D" w:rsidRPr="00782831" w:rsidRDefault="00E9474D" w:rsidP="00E9474D">
      <w:pPr>
        <w:spacing w:line="480" w:lineRule="auto"/>
        <w:ind w:firstLine="720"/>
        <w:rPr>
          <w:color w:val="000000" w:themeColor="text1"/>
        </w:rPr>
      </w:pPr>
      <w:r w:rsidRPr="00782831">
        <w:rPr>
          <w:color w:val="000000" w:themeColor="text1"/>
        </w:rPr>
        <w:t xml:space="preserve">Results of the analyses are presented in Table </w:t>
      </w:r>
      <w:r w:rsidR="00B00AA1">
        <w:rPr>
          <w:color w:val="000000" w:themeColor="text1"/>
        </w:rPr>
        <w:t>3</w:t>
      </w:r>
      <w:r w:rsidRPr="00782831">
        <w:rPr>
          <w:color w:val="000000" w:themeColor="text1"/>
        </w:rPr>
        <w:t>. Personal life activity breadth was positively related to nonwork cognitive developmental resources (</w:t>
      </w:r>
      <w:r w:rsidRPr="00782831">
        <w:rPr>
          <w:i/>
          <w:color w:val="000000" w:themeColor="text1"/>
        </w:rPr>
        <w:t>b</w:t>
      </w:r>
      <w:r w:rsidRPr="00782831">
        <w:rPr>
          <w:color w:val="000000" w:themeColor="text1"/>
        </w:rPr>
        <w:t xml:space="preserve"> = .12, </w:t>
      </w:r>
      <w:r w:rsidRPr="00782831">
        <w:rPr>
          <w:i/>
          <w:color w:val="000000" w:themeColor="text1"/>
        </w:rPr>
        <w:t>SE</w:t>
      </w:r>
      <w:r w:rsidRPr="00782831">
        <w:rPr>
          <w:color w:val="000000" w:themeColor="text1"/>
        </w:rPr>
        <w:t xml:space="preserve"> = .03, </w:t>
      </w:r>
      <w:r w:rsidRPr="00782831">
        <w:rPr>
          <w:i/>
          <w:color w:val="000000" w:themeColor="text1"/>
        </w:rPr>
        <w:t>p</w:t>
      </w:r>
      <w:r w:rsidRPr="00782831">
        <w:rPr>
          <w:color w:val="000000" w:themeColor="text1"/>
        </w:rPr>
        <w:t xml:space="preserve"> &lt; .001), and nonwork cognitive developmental resources was positively related to creativity at work (</w:t>
      </w:r>
      <w:r w:rsidRPr="00782831">
        <w:rPr>
          <w:i/>
          <w:color w:val="000000" w:themeColor="text1"/>
        </w:rPr>
        <w:t>b</w:t>
      </w:r>
      <w:r w:rsidRPr="00782831">
        <w:rPr>
          <w:color w:val="000000" w:themeColor="text1"/>
        </w:rPr>
        <w:t xml:space="preserve"> = .7</w:t>
      </w:r>
      <w:r w:rsidR="00E27E1C">
        <w:rPr>
          <w:color w:val="000000" w:themeColor="text1"/>
        </w:rPr>
        <w:t>2</w:t>
      </w:r>
      <w:r w:rsidRPr="00782831">
        <w:rPr>
          <w:color w:val="000000" w:themeColor="text1"/>
        </w:rPr>
        <w:t xml:space="preserve"> </w:t>
      </w:r>
      <w:r w:rsidRPr="00782831">
        <w:rPr>
          <w:i/>
          <w:color w:val="000000" w:themeColor="text1"/>
        </w:rPr>
        <w:t>SE</w:t>
      </w:r>
      <w:r w:rsidRPr="00782831">
        <w:rPr>
          <w:color w:val="000000" w:themeColor="text1"/>
        </w:rPr>
        <w:t xml:space="preserve"> = .15, </w:t>
      </w:r>
      <w:r w:rsidRPr="00782831">
        <w:rPr>
          <w:i/>
          <w:color w:val="000000" w:themeColor="text1"/>
        </w:rPr>
        <w:t>p</w:t>
      </w:r>
      <w:r w:rsidRPr="00782831">
        <w:rPr>
          <w:color w:val="000000" w:themeColor="text1"/>
        </w:rPr>
        <w:t xml:space="preserve"> &lt; .001), supporting Hypotheses 1 and 2, respectively. Further, the indirect effect of personal life activity breadth on creativity at work through nonwork cognitive developmental resources was .090, </w:t>
      </w:r>
      <w:r w:rsidRPr="007A5FCD">
        <w:rPr>
          <w:color w:val="000000" w:themeColor="text1"/>
        </w:rPr>
        <w:t>with a 95% CI of [.</w:t>
      </w:r>
      <w:r w:rsidRPr="007A5FCD">
        <w:rPr>
          <w:iCs/>
          <w:color w:val="000000" w:themeColor="text1"/>
        </w:rPr>
        <w:t>044, .14</w:t>
      </w:r>
      <w:r w:rsidR="007A5FCD" w:rsidRPr="007A5FCD">
        <w:rPr>
          <w:iCs/>
          <w:color w:val="000000" w:themeColor="text1"/>
        </w:rPr>
        <w:t>0</w:t>
      </w:r>
      <w:r w:rsidRPr="007A5FCD">
        <w:rPr>
          <w:color w:val="000000" w:themeColor="text1"/>
        </w:rPr>
        <w:t>]. Given</w:t>
      </w:r>
      <w:r w:rsidRPr="00782831">
        <w:rPr>
          <w:color w:val="000000" w:themeColor="text1"/>
        </w:rPr>
        <w:t xml:space="preserve"> that the CI did not contain zero, the indirect effect was significant. Accordingly, Hypothesis 3 was supported above and beyond the controlled affective path</w:t>
      </w:r>
      <w:r w:rsidRPr="00782831">
        <w:rPr>
          <w:iCs/>
          <w:color w:val="000000" w:themeColor="text1"/>
        </w:rPr>
        <w:t>.</w:t>
      </w:r>
    </w:p>
    <w:p w14:paraId="7913ED7A" w14:textId="20F087AD" w:rsidR="00E9474D" w:rsidRPr="00782831" w:rsidRDefault="00E9474D" w:rsidP="00E9474D">
      <w:pPr>
        <w:spacing w:line="480" w:lineRule="auto"/>
        <w:ind w:firstLine="720"/>
        <w:rPr>
          <w:color w:val="000000" w:themeColor="text1"/>
        </w:rPr>
      </w:pPr>
      <w:r w:rsidRPr="00782831">
        <w:rPr>
          <w:color w:val="000000" w:themeColor="text1"/>
        </w:rPr>
        <w:t>The interaction between latent personal life activity breadth and personal life construal level in predicting nonwork cognitive developmental resources was also significant (</w:t>
      </w:r>
      <w:r w:rsidRPr="00782831">
        <w:rPr>
          <w:i/>
          <w:color w:val="000000" w:themeColor="text1"/>
        </w:rPr>
        <w:t>b</w:t>
      </w:r>
      <w:r w:rsidRPr="00782831">
        <w:rPr>
          <w:color w:val="000000" w:themeColor="text1"/>
        </w:rPr>
        <w:t xml:space="preserve"> = .13, </w:t>
      </w:r>
      <w:r w:rsidRPr="00782831">
        <w:rPr>
          <w:i/>
          <w:color w:val="000000" w:themeColor="text1"/>
        </w:rPr>
        <w:t>SE</w:t>
      </w:r>
      <w:r w:rsidRPr="00782831">
        <w:rPr>
          <w:color w:val="000000" w:themeColor="text1"/>
        </w:rPr>
        <w:t xml:space="preserve"> = .07, </w:t>
      </w:r>
      <w:r w:rsidRPr="00782831">
        <w:rPr>
          <w:i/>
          <w:color w:val="000000" w:themeColor="text1"/>
        </w:rPr>
        <w:t>p</w:t>
      </w:r>
      <w:r w:rsidRPr="00782831">
        <w:rPr>
          <w:color w:val="000000" w:themeColor="text1"/>
        </w:rPr>
        <w:t xml:space="preserve"> = .04</w:t>
      </w:r>
      <w:r w:rsidR="0031305B">
        <w:rPr>
          <w:color w:val="000000" w:themeColor="text1"/>
        </w:rPr>
        <w:t>9</w:t>
      </w:r>
      <w:r w:rsidRPr="00782831">
        <w:rPr>
          <w:color w:val="000000" w:themeColor="text1"/>
        </w:rPr>
        <w:t xml:space="preserve">). Further probing of the interaction using simple slopes showed a stronger relationship between personal life activity breadth and nonwork cognitive developmental resources for people with higher concreteness (i.e., one standard deviation above the mean; </w:t>
      </w:r>
      <w:r w:rsidRPr="00782831">
        <w:rPr>
          <w:i/>
          <w:color w:val="000000" w:themeColor="text1"/>
        </w:rPr>
        <w:t>b</w:t>
      </w:r>
      <w:r w:rsidRPr="00782831">
        <w:rPr>
          <w:color w:val="000000" w:themeColor="text1"/>
        </w:rPr>
        <w:t xml:space="preserve"> = </w:t>
      </w:r>
      <w:r w:rsidRPr="00FD7337">
        <w:rPr>
          <w:color w:val="000000" w:themeColor="text1"/>
        </w:rPr>
        <w:t xml:space="preserve">.17, </w:t>
      </w:r>
      <w:r w:rsidRPr="00FD7337">
        <w:rPr>
          <w:i/>
          <w:iCs/>
          <w:color w:val="000000" w:themeColor="text1"/>
        </w:rPr>
        <w:t>SE</w:t>
      </w:r>
      <w:r w:rsidRPr="00FD7337">
        <w:rPr>
          <w:color w:val="000000" w:themeColor="text1"/>
        </w:rPr>
        <w:t xml:space="preserve"> = .04, </w:t>
      </w:r>
      <w:r w:rsidRPr="00FD7337">
        <w:rPr>
          <w:i/>
          <w:color w:val="000000" w:themeColor="text1"/>
        </w:rPr>
        <w:t>p</w:t>
      </w:r>
      <w:r w:rsidRPr="00FD7337">
        <w:rPr>
          <w:color w:val="000000" w:themeColor="text1"/>
        </w:rPr>
        <w:t xml:space="preserve"> &lt; .001) versus less concreteness (i.e., one standard deviation below the mean; </w:t>
      </w:r>
      <w:r w:rsidRPr="00FD7337">
        <w:rPr>
          <w:i/>
          <w:color w:val="000000" w:themeColor="text1"/>
        </w:rPr>
        <w:t>b</w:t>
      </w:r>
      <w:r w:rsidRPr="00FD7337">
        <w:rPr>
          <w:color w:val="000000" w:themeColor="text1"/>
        </w:rPr>
        <w:t xml:space="preserve"> </w:t>
      </w:r>
      <w:r w:rsidRPr="00FD7337">
        <w:rPr>
          <w:color w:val="000000" w:themeColor="text1"/>
        </w:rPr>
        <w:lastRenderedPageBreak/>
        <w:t xml:space="preserve">= .08, </w:t>
      </w:r>
      <w:r w:rsidRPr="00FD7337">
        <w:rPr>
          <w:i/>
          <w:color w:val="000000" w:themeColor="text1"/>
        </w:rPr>
        <w:t>SE</w:t>
      </w:r>
      <w:r w:rsidRPr="00FD7337">
        <w:rPr>
          <w:color w:val="000000" w:themeColor="text1"/>
        </w:rPr>
        <w:t xml:space="preserve"> = .04, </w:t>
      </w:r>
      <w:r w:rsidRPr="00FD7337">
        <w:rPr>
          <w:i/>
          <w:color w:val="000000" w:themeColor="text1"/>
        </w:rPr>
        <w:t>p</w:t>
      </w:r>
      <w:r w:rsidRPr="00FD7337">
        <w:rPr>
          <w:color w:val="000000" w:themeColor="text1"/>
        </w:rPr>
        <w:t xml:space="preserve"> = .04</w:t>
      </w:r>
      <w:r w:rsidR="00FD7337" w:rsidRPr="00FD7337">
        <w:rPr>
          <w:color w:val="000000" w:themeColor="text1"/>
        </w:rPr>
        <w:t>1</w:t>
      </w:r>
      <w:r w:rsidRPr="00FD7337">
        <w:rPr>
          <w:color w:val="000000" w:themeColor="text1"/>
        </w:rPr>
        <w:t>)</w:t>
      </w:r>
      <w:r w:rsidRPr="00782831">
        <w:rPr>
          <w:color w:val="000000" w:themeColor="text1"/>
        </w:rPr>
        <w:t xml:space="preserve"> construals of their personal life activities (see Figure </w:t>
      </w:r>
      <w:r w:rsidR="0062278B">
        <w:rPr>
          <w:color w:val="000000" w:themeColor="text1"/>
        </w:rPr>
        <w:t>1</w:t>
      </w:r>
      <w:r w:rsidRPr="00782831">
        <w:rPr>
          <w:color w:val="000000" w:themeColor="text1"/>
        </w:rPr>
        <w:t>). As such, this provides support for Hypothesis 4 that lower construal level would strengthen the first stage relationship. However, the interaction between latent nonwork cognitive developmental resources and personal life construal level in predicting creativity at work was not significant (</w:t>
      </w:r>
      <w:r w:rsidRPr="00782831">
        <w:rPr>
          <w:i/>
          <w:color w:val="000000" w:themeColor="text1"/>
        </w:rPr>
        <w:t>b</w:t>
      </w:r>
      <w:r w:rsidRPr="00782831">
        <w:rPr>
          <w:color w:val="000000" w:themeColor="text1"/>
        </w:rPr>
        <w:t xml:space="preserve"> = -.</w:t>
      </w:r>
      <w:r w:rsidR="00E27E1C">
        <w:rPr>
          <w:color w:val="000000" w:themeColor="text1"/>
        </w:rPr>
        <w:t>28</w:t>
      </w:r>
      <w:r w:rsidRPr="00782831">
        <w:rPr>
          <w:color w:val="000000" w:themeColor="text1"/>
        </w:rPr>
        <w:t xml:space="preserve">, </w:t>
      </w:r>
      <w:r w:rsidRPr="00782831">
        <w:rPr>
          <w:i/>
          <w:color w:val="000000" w:themeColor="text1"/>
        </w:rPr>
        <w:t>SE</w:t>
      </w:r>
      <w:r w:rsidRPr="00782831">
        <w:rPr>
          <w:color w:val="000000" w:themeColor="text1"/>
        </w:rPr>
        <w:t xml:space="preserve"> = .3</w:t>
      </w:r>
      <w:r w:rsidR="00E27E1C">
        <w:rPr>
          <w:color w:val="000000" w:themeColor="text1"/>
        </w:rPr>
        <w:t>2</w:t>
      </w:r>
      <w:r w:rsidRPr="00782831">
        <w:rPr>
          <w:color w:val="000000" w:themeColor="text1"/>
        </w:rPr>
        <w:t xml:space="preserve">, </w:t>
      </w:r>
      <w:r w:rsidRPr="00782831">
        <w:rPr>
          <w:i/>
          <w:color w:val="000000" w:themeColor="text1"/>
        </w:rPr>
        <w:t>p</w:t>
      </w:r>
      <w:r w:rsidRPr="00782831">
        <w:rPr>
          <w:color w:val="000000" w:themeColor="text1"/>
        </w:rPr>
        <w:t xml:space="preserve"> = .</w:t>
      </w:r>
      <w:r w:rsidR="00E27E1C">
        <w:rPr>
          <w:color w:val="000000" w:themeColor="text1"/>
        </w:rPr>
        <w:t>367</w:t>
      </w:r>
      <w:r w:rsidRPr="00782831">
        <w:rPr>
          <w:color w:val="000000" w:themeColor="text1"/>
        </w:rPr>
        <w:t xml:space="preserve">), thus providing no support for Hypothesis 5. </w:t>
      </w:r>
    </w:p>
    <w:p w14:paraId="0C8A6832" w14:textId="43FE2BCA" w:rsidR="00E9474D" w:rsidRDefault="00E9474D" w:rsidP="00E9474D">
      <w:pPr>
        <w:spacing w:line="480" w:lineRule="auto"/>
        <w:ind w:firstLine="720"/>
        <w:rPr>
          <w:color w:val="000000" w:themeColor="text1"/>
        </w:rPr>
      </w:pPr>
      <w:r w:rsidRPr="00782831">
        <w:rPr>
          <w:color w:val="000000" w:themeColor="text1"/>
        </w:rPr>
        <w:t xml:space="preserve">Lastly, we explored how the strength of the two-stage personal life-to-work enrichment process may depend on construal level when both stages are taken together. To do so, we tested the conditional indirect effect of personal life activity breadth on creativity at work via nonwork cognitive developmental resources with personal life construal level as the moderator on both the first and second stage links. The </w:t>
      </w:r>
      <w:r w:rsidRPr="005A5C62">
        <w:rPr>
          <w:color w:val="000000" w:themeColor="text1"/>
        </w:rPr>
        <w:t>conditional indirect effects were .1</w:t>
      </w:r>
      <w:r w:rsidR="007C1B79">
        <w:rPr>
          <w:color w:val="000000" w:themeColor="text1"/>
        </w:rPr>
        <w:t>1</w:t>
      </w:r>
      <w:r w:rsidRPr="005A5C62">
        <w:rPr>
          <w:color w:val="000000" w:themeColor="text1"/>
        </w:rPr>
        <w:t xml:space="preserve"> (95%CI [.</w:t>
      </w:r>
      <w:r w:rsidRPr="005A5C62">
        <w:rPr>
          <w:iCs/>
          <w:color w:val="000000" w:themeColor="text1"/>
        </w:rPr>
        <w:t>0</w:t>
      </w:r>
      <w:r w:rsidR="002F6670" w:rsidRPr="005A5C62">
        <w:rPr>
          <w:iCs/>
          <w:color w:val="000000" w:themeColor="text1"/>
        </w:rPr>
        <w:t>45</w:t>
      </w:r>
      <w:r w:rsidRPr="005A5C62">
        <w:rPr>
          <w:iCs/>
          <w:color w:val="000000" w:themeColor="text1"/>
        </w:rPr>
        <w:t>, .1</w:t>
      </w:r>
      <w:r w:rsidR="002F6670" w:rsidRPr="005A5C62">
        <w:rPr>
          <w:iCs/>
          <w:color w:val="000000" w:themeColor="text1"/>
        </w:rPr>
        <w:t>76</w:t>
      </w:r>
      <w:r w:rsidRPr="005A5C62">
        <w:rPr>
          <w:color w:val="000000" w:themeColor="text1"/>
        </w:rPr>
        <w:t>]) and .0</w:t>
      </w:r>
      <w:r w:rsidR="007C1B79">
        <w:rPr>
          <w:color w:val="000000" w:themeColor="text1"/>
        </w:rPr>
        <w:t>6</w:t>
      </w:r>
      <w:r w:rsidRPr="005A5C62">
        <w:rPr>
          <w:color w:val="000000" w:themeColor="text1"/>
        </w:rPr>
        <w:t xml:space="preserve"> (95%CI [</w:t>
      </w:r>
      <w:r w:rsidR="005A5C62" w:rsidRPr="005A5C62">
        <w:rPr>
          <w:color w:val="000000" w:themeColor="text1"/>
        </w:rPr>
        <w:t>-</w:t>
      </w:r>
      <w:r w:rsidRPr="005A5C62">
        <w:rPr>
          <w:color w:val="000000" w:themeColor="text1"/>
        </w:rPr>
        <w:t>.</w:t>
      </w:r>
      <w:r w:rsidRPr="005A5C62">
        <w:rPr>
          <w:iCs/>
          <w:color w:val="000000" w:themeColor="text1"/>
        </w:rPr>
        <w:t>00</w:t>
      </w:r>
      <w:r w:rsidR="005A5C62" w:rsidRPr="005A5C62">
        <w:rPr>
          <w:iCs/>
          <w:color w:val="000000" w:themeColor="text1"/>
        </w:rPr>
        <w:t>1</w:t>
      </w:r>
      <w:r w:rsidRPr="005A5C62">
        <w:rPr>
          <w:iCs/>
          <w:color w:val="000000" w:themeColor="text1"/>
        </w:rPr>
        <w:t>, .1</w:t>
      </w:r>
      <w:r w:rsidR="005A5C62" w:rsidRPr="005A5C62">
        <w:rPr>
          <w:iCs/>
          <w:color w:val="000000" w:themeColor="text1"/>
        </w:rPr>
        <w:t>30</w:t>
      </w:r>
      <w:r w:rsidRPr="005A5C62">
        <w:rPr>
          <w:color w:val="000000" w:themeColor="text1"/>
        </w:rPr>
        <w:t>]) for people with more concrete</w:t>
      </w:r>
      <w:r w:rsidRPr="00782831" w:rsidDel="0093105F">
        <w:rPr>
          <w:color w:val="000000" w:themeColor="text1"/>
        </w:rPr>
        <w:t xml:space="preserve"> </w:t>
      </w:r>
      <w:r w:rsidRPr="00782831">
        <w:rPr>
          <w:color w:val="000000" w:themeColor="text1"/>
        </w:rPr>
        <w:t xml:space="preserve">(i.e., low construal) and less concrete (i.e., high construal) </w:t>
      </w:r>
      <w:r w:rsidR="00D507D8">
        <w:rPr>
          <w:color w:val="000000" w:themeColor="text1"/>
        </w:rPr>
        <w:t>mental models</w:t>
      </w:r>
      <w:r w:rsidRPr="00782831">
        <w:rPr>
          <w:color w:val="000000" w:themeColor="text1"/>
        </w:rPr>
        <w:t xml:space="preserve"> of their personal life activities, respectively. </w:t>
      </w:r>
      <w:r w:rsidR="00194863">
        <w:rPr>
          <w:color w:val="000000" w:themeColor="text1"/>
        </w:rPr>
        <w:t>T</w:t>
      </w:r>
      <w:r w:rsidR="00194863" w:rsidRPr="00782831">
        <w:rPr>
          <w:color w:val="000000" w:themeColor="text1"/>
        </w:rPr>
        <w:t>he instrumental enrichment path through cognitive developmental resources</w:t>
      </w:r>
      <w:r w:rsidR="00194863">
        <w:rPr>
          <w:color w:val="000000" w:themeColor="text1"/>
        </w:rPr>
        <w:t xml:space="preserve"> therefore </w:t>
      </w:r>
      <w:r w:rsidR="00194863" w:rsidRPr="00782831">
        <w:rPr>
          <w:color w:val="000000" w:themeColor="text1"/>
        </w:rPr>
        <w:t xml:space="preserve">appeared to be stronger for people with more (vs. less) concrete </w:t>
      </w:r>
      <w:r w:rsidR="00194863">
        <w:rPr>
          <w:color w:val="000000" w:themeColor="text1"/>
        </w:rPr>
        <w:t>cognitive representations</w:t>
      </w:r>
      <w:r w:rsidR="00194863" w:rsidRPr="00782831">
        <w:rPr>
          <w:color w:val="000000" w:themeColor="text1"/>
        </w:rPr>
        <w:t xml:space="preserve"> of their personal life activitie</w:t>
      </w:r>
      <w:r w:rsidR="00194863">
        <w:rPr>
          <w:color w:val="000000" w:themeColor="text1"/>
        </w:rPr>
        <w:t>s</w:t>
      </w:r>
      <w:r w:rsidR="00194863" w:rsidRPr="00782831">
        <w:rPr>
          <w:color w:val="000000" w:themeColor="text1"/>
        </w:rPr>
        <w:t xml:space="preserve">. </w:t>
      </w:r>
      <w:r w:rsidR="00901C1D">
        <w:rPr>
          <w:color w:val="000000" w:themeColor="text1"/>
        </w:rPr>
        <w:t>Although t</w:t>
      </w:r>
      <w:r w:rsidR="00901C1D" w:rsidRPr="00782831">
        <w:rPr>
          <w:color w:val="000000" w:themeColor="text1"/>
        </w:rPr>
        <w:t xml:space="preserve">he </w:t>
      </w:r>
      <w:r w:rsidR="00901C1D">
        <w:rPr>
          <w:color w:val="000000" w:themeColor="text1"/>
        </w:rPr>
        <w:t xml:space="preserve">difference in the </w:t>
      </w:r>
      <w:r w:rsidR="00901C1D" w:rsidRPr="00782831">
        <w:rPr>
          <w:color w:val="000000" w:themeColor="text1"/>
        </w:rPr>
        <w:t xml:space="preserve">point estimates of these two conditional indirect effects </w:t>
      </w:r>
      <w:r w:rsidR="00901C1D">
        <w:rPr>
          <w:color w:val="000000" w:themeColor="text1"/>
        </w:rPr>
        <w:t>only reached marginal levels of</w:t>
      </w:r>
      <w:r w:rsidR="00901C1D" w:rsidRPr="00782831">
        <w:rPr>
          <w:color w:val="000000" w:themeColor="text1"/>
        </w:rPr>
        <w:t xml:space="preserve"> </w:t>
      </w:r>
      <w:r w:rsidR="00901C1D" w:rsidRPr="00226BF2">
        <w:rPr>
          <w:color w:val="000000" w:themeColor="text1"/>
        </w:rPr>
        <w:t>significance (</w:t>
      </w:r>
      <w:r w:rsidR="00901C1D" w:rsidRPr="00226BF2">
        <w:rPr>
          <w:i/>
          <w:color w:val="000000" w:themeColor="text1"/>
        </w:rPr>
        <w:t>p</w:t>
      </w:r>
      <w:r w:rsidR="00901C1D" w:rsidRPr="00226BF2">
        <w:rPr>
          <w:color w:val="000000" w:themeColor="text1"/>
        </w:rPr>
        <w:t xml:space="preserve"> = .078</w:t>
      </w:r>
      <w:r w:rsidR="00901C1D" w:rsidRPr="00782831">
        <w:rPr>
          <w:color w:val="000000" w:themeColor="text1"/>
        </w:rPr>
        <w:t>)</w:t>
      </w:r>
      <w:r w:rsidR="00194863">
        <w:rPr>
          <w:color w:val="000000" w:themeColor="text1"/>
        </w:rPr>
        <w:t>, t</w:t>
      </w:r>
      <w:r w:rsidRPr="00782831">
        <w:rPr>
          <w:color w:val="000000" w:themeColor="text1"/>
        </w:rPr>
        <w:t>his was likely because</w:t>
      </w:r>
      <w:r w:rsidR="002522B2">
        <w:rPr>
          <w:color w:val="000000" w:themeColor="text1"/>
        </w:rPr>
        <w:t xml:space="preserve"> </w:t>
      </w:r>
      <w:r w:rsidRPr="00782831">
        <w:rPr>
          <w:color w:val="000000" w:themeColor="text1"/>
        </w:rPr>
        <w:t xml:space="preserve">the second stage moderation was not </w:t>
      </w:r>
      <w:proofErr w:type="gramStart"/>
      <w:r w:rsidRPr="00782831">
        <w:rPr>
          <w:color w:val="000000" w:themeColor="text1"/>
        </w:rPr>
        <w:t>significant</w:t>
      </w:r>
      <w:proofErr w:type="gramEnd"/>
      <w:r w:rsidR="002522B2">
        <w:rPr>
          <w:color w:val="000000" w:themeColor="text1"/>
        </w:rPr>
        <w:t xml:space="preserve"> and </w:t>
      </w:r>
      <w:r w:rsidRPr="00782831">
        <w:rPr>
          <w:color w:val="000000" w:themeColor="text1"/>
        </w:rPr>
        <w:t>the moderating effects of construal level were in opposite directions across the two stages of enrichment</w:t>
      </w:r>
      <w:r w:rsidR="00CE30F6">
        <w:rPr>
          <w:color w:val="000000" w:themeColor="text1"/>
        </w:rPr>
        <w:t xml:space="preserve"> causing a statistical suppression effect</w:t>
      </w:r>
      <w:r w:rsidRPr="00782831">
        <w:rPr>
          <w:color w:val="000000" w:themeColor="text1"/>
        </w:rPr>
        <w:t>.</w:t>
      </w:r>
      <w:r w:rsidR="005A5AD1">
        <w:rPr>
          <w:color w:val="000000" w:themeColor="text1"/>
        </w:rPr>
        <w:t xml:space="preserve"> </w:t>
      </w:r>
      <w:r w:rsidR="00807B89">
        <w:rPr>
          <w:color w:val="000000" w:themeColor="text1"/>
          <w:lang w:val="en-US"/>
        </w:rPr>
        <w:t>W</w:t>
      </w:r>
      <w:r w:rsidR="00807B89" w:rsidRPr="00D22674">
        <w:rPr>
          <w:color w:val="000000" w:themeColor="text1"/>
          <w:lang w:val="en-US"/>
        </w:rPr>
        <w:t>e followed this up with the Johnson-</w:t>
      </w:r>
      <w:proofErr w:type="spellStart"/>
      <w:r w:rsidR="00807B89" w:rsidRPr="00D22674">
        <w:rPr>
          <w:color w:val="000000" w:themeColor="text1"/>
          <w:lang w:val="en-US"/>
        </w:rPr>
        <w:t>Neyman</w:t>
      </w:r>
      <w:proofErr w:type="spellEnd"/>
      <w:r w:rsidR="00807B89" w:rsidRPr="00D22674">
        <w:rPr>
          <w:color w:val="000000" w:themeColor="text1"/>
          <w:lang w:val="en-US"/>
        </w:rPr>
        <w:t xml:space="preserve"> regions of significance test (Johnson &amp; </w:t>
      </w:r>
      <w:proofErr w:type="spellStart"/>
      <w:r w:rsidR="00807B89" w:rsidRPr="00D22674">
        <w:rPr>
          <w:color w:val="000000" w:themeColor="text1"/>
          <w:lang w:val="en-US"/>
        </w:rPr>
        <w:t>Neyman</w:t>
      </w:r>
      <w:proofErr w:type="spellEnd"/>
      <w:r w:rsidR="00807B89" w:rsidRPr="00D22674">
        <w:rPr>
          <w:color w:val="000000" w:themeColor="text1"/>
          <w:lang w:val="en-US"/>
        </w:rPr>
        <w:t xml:space="preserve">, 1936) to identify the specific range of values of our moderator within which both the resource generation and application stages were statistically significant (Preacher et al., 2006). </w:t>
      </w:r>
      <w:r w:rsidR="00807B89">
        <w:rPr>
          <w:color w:val="000000" w:themeColor="text1"/>
          <w:lang w:val="en-US"/>
        </w:rPr>
        <w:t xml:space="preserve">According to the results, </w:t>
      </w:r>
      <w:r w:rsidR="00807B89" w:rsidRPr="00D22674">
        <w:rPr>
          <w:color w:val="000000" w:themeColor="text1"/>
          <w:lang w:val="en-US"/>
        </w:rPr>
        <w:t xml:space="preserve">for people with close to average levels of concreteness within the range between </w:t>
      </w:r>
      <w:r w:rsidR="003A3425">
        <w:rPr>
          <w:color w:val="000000" w:themeColor="text1"/>
          <w:lang w:val="en-US"/>
        </w:rPr>
        <w:lastRenderedPageBreak/>
        <w:t>1.06</w:t>
      </w:r>
      <w:r w:rsidR="00807B89" w:rsidRPr="00D22674">
        <w:rPr>
          <w:color w:val="000000" w:themeColor="text1"/>
          <w:lang w:val="en-US"/>
        </w:rPr>
        <w:t xml:space="preserve"> SD below its mean and </w:t>
      </w:r>
      <w:r w:rsidR="003A3425">
        <w:rPr>
          <w:color w:val="000000" w:themeColor="text1"/>
          <w:lang w:val="en-US"/>
        </w:rPr>
        <w:t>2.26</w:t>
      </w:r>
      <w:r w:rsidR="00807B89" w:rsidRPr="00D22674">
        <w:rPr>
          <w:color w:val="000000" w:themeColor="text1"/>
          <w:lang w:val="en-US"/>
        </w:rPr>
        <w:t xml:space="preserve"> SD above its mean, both resource generation and application </w:t>
      </w:r>
      <w:r w:rsidR="00807B89">
        <w:rPr>
          <w:color w:val="000000" w:themeColor="text1"/>
          <w:lang w:val="en-US"/>
        </w:rPr>
        <w:t xml:space="preserve">stages </w:t>
      </w:r>
      <w:r w:rsidR="00807B89" w:rsidRPr="00D22674">
        <w:rPr>
          <w:color w:val="000000" w:themeColor="text1"/>
          <w:lang w:val="en-US"/>
        </w:rPr>
        <w:t>were significant.</w:t>
      </w:r>
    </w:p>
    <w:p w14:paraId="34ED1858" w14:textId="77777777" w:rsidR="00AB3FCF" w:rsidRDefault="00AB3FCF" w:rsidP="00E9474D">
      <w:pPr>
        <w:spacing w:line="480" w:lineRule="auto"/>
      </w:pPr>
    </w:p>
    <w:p w14:paraId="3887D699" w14:textId="77777777" w:rsidR="00DC4EFF" w:rsidRDefault="00DC4EFF" w:rsidP="00E9474D">
      <w:pPr>
        <w:spacing w:line="480" w:lineRule="auto"/>
      </w:pPr>
      <w:r>
        <w:br w:type="page"/>
      </w:r>
    </w:p>
    <w:p w14:paraId="7EEC6BE5" w14:textId="77777777" w:rsidR="00BD1028" w:rsidRDefault="00BF3EB1" w:rsidP="00686D4E">
      <w:pPr>
        <w:rPr>
          <w:b/>
          <w:bCs/>
        </w:rPr>
      </w:pPr>
      <w:r w:rsidRPr="00DC4EFF">
        <w:rPr>
          <w:b/>
          <w:bCs/>
        </w:rPr>
        <w:lastRenderedPageBreak/>
        <w:t xml:space="preserve">Table </w:t>
      </w:r>
      <w:r w:rsidR="005677B7" w:rsidRPr="00DC4EFF">
        <w:rPr>
          <w:b/>
          <w:bCs/>
        </w:rPr>
        <w:t>1</w:t>
      </w:r>
    </w:p>
    <w:p w14:paraId="06DABC7F" w14:textId="77777777" w:rsidR="00BD1028" w:rsidRDefault="00BD1028" w:rsidP="00686D4E">
      <w:pPr>
        <w:rPr>
          <w:b/>
          <w:bCs/>
        </w:rPr>
      </w:pPr>
    </w:p>
    <w:p w14:paraId="5C59E652" w14:textId="4EF42275" w:rsidR="00BF3EB1" w:rsidRPr="00BD1028" w:rsidRDefault="00653B51" w:rsidP="00686D4E">
      <w:pPr>
        <w:rPr>
          <w:i/>
          <w:iCs/>
        </w:rPr>
      </w:pPr>
      <w:r w:rsidRPr="00BD1028">
        <w:rPr>
          <w:i/>
          <w:iCs/>
        </w:rPr>
        <w:t>D</w:t>
      </w:r>
      <w:r w:rsidR="00BF3EB1" w:rsidRPr="00BD1028">
        <w:rPr>
          <w:i/>
          <w:iCs/>
        </w:rPr>
        <w:t xml:space="preserve">emographic </w:t>
      </w:r>
      <w:r w:rsidR="00E81279" w:rsidRPr="00BD1028">
        <w:rPr>
          <w:i/>
          <w:iCs/>
        </w:rPr>
        <w:t>Characteristics of</w:t>
      </w:r>
      <w:r w:rsidR="00BF3EB1" w:rsidRPr="00BD1028">
        <w:rPr>
          <w:i/>
          <w:iCs/>
        </w:rPr>
        <w:t xml:space="preserve"> Study 1 </w:t>
      </w:r>
    </w:p>
    <w:p w14:paraId="7BBBC8C5" w14:textId="77777777" w:rsidR="00BD1028" w:rsidRPr="00686D4E" w:rsidRDefault="00BD1028" w:rsidP="00686D4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245"/>
      </w:tblGrid>
      <w:tr w:rsidR="00BF3EB1" w14:paraId="7823372C" w14:textId="77777777" w:rsidTr="005677B7">
        <w:trPr>
          <w:trHeight w:val="567"/>
        </w:trPr>
        <w:tc>
          <w:tcPr>
            <w:tcW w:w="3686" w:type="dxa"/>
            <w:tcBorders>
              <w:top w:val="single" w:sz="4" w:space="0" w:color="auto"/>
              <w:bottom w:val="single" w:sz="4" w:space="0" w:color="auto"/>
            </w:tcBorders>
          </w:tcPr>
          <w:p w14:paraId="7FE5B5E5" w14:textId="77777777" w:rsidR="00BF3EB1" w:rsidRDefault="00BF3EB1" w:rsidP="00686D4E">
            <w:pPr>
              <w:rPr>
                <w:color w:val="000000" w:themeColor="text1"/>
              </w:rPr>
            </w:pPr>
          </w:p>
        </w:tc>
        <w:tc>
          <w:tcPr>
            <w:tcW w:w="5245" w:type="dxa"/>
            <w:tcBorders>
              <w:top w:val="single" w:sz="4" w:space="0" w:color="auto"/>
              <w:bottom w:val="single" w:sz="4" w:space="0" w:color="auto"/>
            </w:tcBorders>
            <w:vAlign w:val="center"/>
          </w:tcPr>
          <w:p w14:paraId="2A8017CA" w14:textId="77777777" w:rsidR="00BF3EB1" w:rsidRPr="00BD08FF" w:rsidRDefault="00BF3EB1" w:rsidP="00686D4E">
            <w:pPr>
              <w:jc w:val="center"/>
              <w:rPr>
                <w:b/>
                <w:bCs/>
                <w:color w:val="000000" w:themeColor="text1"/>
              </w:rPr>
            </w:pPr>
            <w:r w:rsidRPr="00BD08FF">
              <w:rPr>
                <w:b/>
                <w:bCs/>
                <w:color w:val="000000" w:themeColor="text1"/>
              </w:rPr>
              <w:t>Study 1</w:t>
            </w:r>
          </w:p>
        </w:tc>
      </w:tr>
      <w:tr w:rsidR="00BF3EB1" w14:paraId="40457BE6" w14:textId="77777777" w:rsidTr="005677B7">
        <w:trPr>
          <w:trHeight w:val="257"/>
        </w:trPr>
        <w:tc>
          <w:tcPr>
            <w:tcW w:w="3686" w:type="dxa"/>
            <w:tcBorders>
              <w:top w:val="single" w:sz="4" w:space="0" w:color="auto"/>
            </w:tcBorders>
          </w:tcPr>
          <w:p w14:paraId="7A08780F" w14:textId="5D8D9930" w:rsidR="00BF3EB1" w:rsidRPr="00BD08FF" w:rsidRDefault="00BF3EB1" w:rsidP="005568CF">
            <w:pPr>
              <w:rPr>
                <w:b/>
                <w:bCs/>
                <w:color w:val="000000" w:themeColor="text1"/>
              </w:rPr>
            </w:pPr>
            <w:r w:rsidRPr="00BD08FF">
              <w:rPr>
                <w:b/>
                <w:bCs/>
                <w:color w:val="000000" w:themeColor="text1"/>
              </w:rPr>
              <w:t xml:space="preserve">Age </w:t>
            </w:r>
          </w:p>
        </w:tc>
        <w:tc>
          <w:tcPr>
            <w:tcW w:w="5245" w:type="dxa"/>
            <w:tcBorders>
              <w:top w:val="single" w:sz="4" w:space="0" w:color="auto"/>
            </w:tcBorders>
          </w:tcPr>
          <w:p w14:paraId="31F2D900" w14:textId="4A495B3C" w:rsidR="00BF3EB1" w:rsidRDefault="00BF3EB1" w:rsidP="005568CF">
            <w:pPr>
              <w:rPr>
                <w:color w:val="000000" w:themeColor="text1"/>
              </w:rPr>
            </w:pPr>
            <w:r w:rsidRPr="00AD6935">
              <w:rPr>
                <w:i/>
                <w:iCs/>
                <w:color w:val="000000" w:themeColor="text1"/>
              </w:rPr>
              <w:t>M</w:t>
            </w:r>
            <w:r>
              <w:rPr>
                <w:color w:val="000000" w:themeColor="text1"/>
              </w:rPr>
              <w:t xml:space="preserve"> = </w:t>
            </w:r>
            <w:r w:rsidRPr="00782831">
              <w:rPr>
                <w:color w:val="000000" w:themeColor="text1"/>
              </w:rPr>
              <w:t xml:space="preserve">34.95 </w:t>
            </w:r>
            <w:r w:rsidR="005677B7">
              <w:rPr>
                <w:color w:val="000000" w:themeColor="text1"/>
              </w:rPr>
              <w:t xml:space="preserve">years </w:t>
            </w:r>
            <w:r>
              <w:rPr>
                <w:color w:val="000000" w:themeColor="text1"/>
              </w:rPr>
              <w:t>(</w:t>
            </w:r>
            <w:r w:rsidRPr="00782831">
              <w:rPr>
                <w:i/>
                <w:color w:val="000000" w:themeColor="text1"/>
              </w:rPr>
              <w:t>SD</w:t>
            </w:r>
            <w:r w:rsidRPr="00782831">
              <w:rPr>
                <w:color w:val="000000" w:themeColor="text1"/>
              </w:rPr>
              <w:t xml:space="preserve"> = 9.65</w:t>
            </w:r>
            <w:r>
              <w:rPr>
                <w:color w:val="000000" w:themeColor="text1"/>
              </w:rPr>
              <w:t>)</w:t>
            </w:r>
            <w:r w:rsidRPr="00782831">
              <w:rPr>
                <w:color w:val="000000" w:themeColor="text1"/>
              </w:rPr>
              <w:t xml:space="preserve"> </w:t>
            </w:r>
          </w:p>
        </w:tc>
      </w:tr>
      <w:tr w:rsidR="00BF3EB1" w14:paraId="69608D3D" w14:textId="77777777" w:rsidTr="005677B7">
        <w:trPr>
          <w:trHeight w:val="269"/>
        </w:trPr>
        <w:tc>
          <w:tcPr>
            <w:tcW w:w="3686" w:type="dxa"/>
          </w:tcPr>
          <w:p w14:paraId="44AEF767" w14:textId="77777777" w:rsidR="00BF3EB1" w:rsidRPr="00BD08FF" w:rsidRDefault="00BF3EB1" w:rsidP="005568CF">
            <w:pPr>
              <w:rPr>
                <w:b/>
                <w:bCs/>
                <w:color w:val="000000" w:themeColor="text1"/>
              </w:rPr>
            </w:pPr>
          </w:p>
        </w:tc>
        <w:tc>
          <w:tcPr>
            <w:tcW w:w="5245" w:type="dxa"/>
          </w:tcPr>
          <w:p w14:paraId="075603E3" w14:textId="77777777" w:rsidR="00BF3EB1" w:rsidRDefault="00BF3EB1" w:rsidP="005568CF">
            <w:pPr>
              <w:rPr>
                <w:color w:val="000000" w:themeColor="text1"/>
              </w:rPr>
            </w:pPr>
          </w:p>
        </w:tc>
      </w:tr>
      <w:tr w:rsidR="00BF3EB1" w14:paraId="2D9151FF" w14:textId="77777777" w:rsidTr="005677B7">
        <w:trPr>
          <w:trHeight w:val="269"/>
        </w:trPr>
        <w:tc>
          <w:tcPr>
            <w:tcW w:w="3686" w:type="dxa"/>
          </w:tcPr>
          <w:p w14:paraId="38174FE0" w14:textId="77777777" w:rsidR="00BF3EB1" w:rsidRPr="00BD08FF" w:rsidRDefault="00BF3EB1" w:rsidP="005568CF">
            <w:pPr>
              <w:rPr>
                <w:b/>
                <w:bCs/>
                <w:color w:val="000000" w:themeColor="text1"/>
              </w:rPr>
            </w:pPr>
            <w:r w:rsidRPr="00BD08FF">
              <w:rPr>
                <w:b/>
                <w:bCs/>
                <w:color w:val="000000" w:themeColor="text1"/>
              </w:rPr>
              <w:t xml:space="preserve">Gender </w:t>
            </w:r>
          </w:p>
        </w:tc>
        <w:tc>
          <w:tcPr>
            <w:tcW w:w="5245" w:type="dxa"/>
          </w:tcPr>
          <w:p w14:paraId="716021BC" w14:textId="77777777" w:rsidR="00BF3EB1" w:rsidRDefault="00BF3EB1" w:rsidP="005568CF">
            <w:pPr>
              <w:rPr>
                <w:color w:val="000000" w:themeColor="text1"/>
              </w:rPr>
            </w:pPr>
            <w:r>
              <w:rPr>
                <w:color w:val="000000" w:themeColor="text1"/>
              </w:rPr>
              <w:t>58</w:t>
            </w:r>
            <w:r w:rsidRPr="00782831">
              <w:rPr>
                <w:color w:val="000000" w:themeColor="text1"/>
              </w:rPr>
              <w:t>%</w:t>
            </w:r>
            <w:r>
              <w:rPr>
                <w:color w:val="000000" w:themeColor="text1"/>
              </w:rPr>
              <w:t xml:space="preserve"> Men</w:t>
            </w:r>
          </w:p>
        </w:tc>
      </w:tr>
      <w:tr w:rsidR="00BF3EB1" w14:paraId="7CC5CA3E" w14:textId="77777777" w:rsidTr="005677B7">
        <w:trPr>
          <w:trHeight w:val="257"/>
        </w:trPr>
        <w:tc>
          <w:tcPr>
            <w:tcW w:w="3686" w:type="dxa"/>
          </w:tcPr>
          <w:p w14:paraId="3B036413" w14:textId="77777777" w:rsidR="00BF3EB1" w:rsidRPr="00BD08FF" w:rsidRDefault="00BF3EB1" w:rsidP="005568CF">
            <w:pPr>
              <w:rPr>
                <w:b/>
                <w:bCs/>
                <w:color w:val="000000" w:themeColor="text1"/>
              </w:rPr>
            </w:pPr>
          </w:p>
        </w:tc>
        <w:tc>
          <w:tcPr>
            <w:tcW w:w="5245" w:type="dxa"/>
          </w:tcPr>
          <w:p w14:paraId="0C230ED6" w14:textId="77777777" w:rsidR="00BF3EB1" w:rsidRDefault="00BF3EB1" w:rsidP="005568CF">
            <w:pPr>
              <w:rPr>
                <w:color w:val="000000" w:themeColor="text1"/>
              </w:rPr>
            </w:pPr>
          </w:p>
        </w:tc>
      </w:tr>
      <w:tr w:rsidR="00BF3EB1" w14:paraId="57DA2B6E" w14:textId="77777777" w:rsidTr="005677B7">
        <w:trPr>
          <w:trHeight w:val="1069"/>
        </w:trPr>
        <w:tc>
          <w:tcPr>
            <w:tcW w:w="3686" w:type="dxa"/>
          </w:tcPr>
          <w:p w14:paraId="4AECA336" w14:textId="77777777" w:rsidR="00BF3EB1" w:rsidRPr="00BD08FF" w:rsidRDefault="00BF3EB1" w:rsidP="005568CF">
            <w:pPr>
              <w:rPr>
                <w:b/>
                <w:bCs/>
                <w:color w:val="000000" w:themeColor="text1"/>
              </w:rPr>
            </w:pPr>
            <w:r w:rsidRPr="00BD08FF">
              <w:rPr>
                <w:b/>
                <w:bCs/>
                <w:color w:val="000000" w:themeColor="text1"/>
              </w:rPr>
              <w:t>Race</w:t>
            </w:r>
          </w:p>
        </w:tc>
        <w:tc>
          <w:tcPr>
            <w:tcW w:w="5245" w:type="dxa"/>
          </w:tcPr>
          <w:p w14:paraId="733E1DAA" w14:textId="77777777" w:rsidR="00BF3EB1" w:rsidRDefault="00BF3EB1" w:rsidP="005568CF">
            <w:pPr>
              <w:rPr>
                <w:color w:val="000000" w:themeColor="text1"/>
              </w:rPr>
            </w:pPr>
            <w:r w:rsidRPr="00782831">
              <w:rPr>
                <w:color w:val="000000" w:themeColor="text1"/>
              </w:rPr>
              <w:t>82%</w:t>
            </w:r>
            <w:r>
              <w:rPr>
                <w:color w:val="000000" w:themeColor="text1"/>
              </w:rPr>
              <w:t xml:space="preserve"> White</w:t>
            </w:r>
          </w:p>
          <w:p w14:paraId="3104F4CD" w14:textId="77777777" w:rsidR="00BF3EB1" w:rsidRDefault="00BF3EB1" w:rsidP="005568CF">
            <w:pPr>
              <w:rPr>
                <w:color w:val="000000" w:themeColor="text1"/>
              </w:rPr>
            </w:pPr>
            <w:r w:rsidRPr="00782831">
              <w:rPr>
                <w:color w:val="000000" w:themeColor="text1"/>
              </w:rPr>
              <w:t>8% Asian</w:t>
            </w:r>
          </w:p>
          <w:p w14:paraId="263021A2" w14:textId="77777777" w:rsidR="00BF3EB1" w:rsidRDefault="00BF3EB1" w:rsidP="005568CF">
            <w:pPr>
              <w:rPr>
                <w:color w:val="000000" w:themeColor="text1"/>
              </w:rPr>
            </w:pPr>
            <w:r w:rsidRPr="00782831">
              <w:rPr>
                <w:color w:val="000000" w:themeColor="text1"/>
              </w:rPr>
              <w:t>5% Black</w:t>
            </w:r>
          </w:p>
          <w:p w14:paraId="1F87106E" w14:textId="77777777" w:rsidR="00BF3EB1" w:rsidRDefault="00BF3EB1" w:rsidP="005568CF">
            <w:pPr>
              <w:rPr>
                <w:color w:val="000000" w:themeColor="text1"/>
              </w:rPr>
            </w:pPr>
            <w:r w:rsidRPr="00782831">
              <w:rPr>
                <w:color w:val="000000" w:themeColor="text1"/>
              </w:rPr>
              <w:t>5% Latino</w:t>
            </w:r>
          </w:p>
        </w:tc>
      </w:tr>
      <w:tr w:rsidR="00BF3EB1" w14:paraId="6F57B308" w14:textId="77777777" w:rsidTr="005677B7">
        <w:trPr>
          <w:trHeight w:val="269"/>
        </w:trPr>
        <w:tc>
          <w:tcPr>
            <w:tcW w:w="3686" w:type="dxa"/>
          </w:tcPr>
          <w:p w14:paraId="67C0F193" w14:textId="77777777" w:rsidR="00BF3EB1" w:rsidRPr="00BD08FF" w:rsidRDefault="00BF3EB1" w:rsidP="005568CF">
            <w:pPr>
              <w:rPr>
                <w:b/>
                <w:bCs/>
                <w:color w:val="000000" w:themeColor="text1"/>
              </w:rPr>
            </w:pPr>
          </w:p>
        </w:tc>
        <w:tc>
          <w:tcPr>
            <w:tcW w:w="5245" w:type="dxa"/>
          </w:tcPr>
          <w:p w14:paraId="700093B4" w14:textId="77777777" w:rsidR="00BF3EB1" w:rsidRPr="00782831" w:rsidRDefault="00BF3EB1" w:rsidP="005568CF">
            <w:pPr>
              <w:rPr>
                <w:color w:val="000000" w:themeColor="text1"/>
              </w:rPr>
            </w:pPr>
          </w:p>
        </w:tc>
      </w:tr>
      <w:tr w:rsidR="00BF3EB1" w14:paraId="25081935" w14:textId="77777777" w:rsidTr="005677B7">
        <w:trPr>
          <w:trHeight w:val="1069"/>
        </w:trPr>
        <w:tc>
          <w:tcPr>
            <w:tcW w:w="3686" w:type="dxa"/>
          </w:tcPr>
          <w:p w14:paraId="127C37F0" w14:textId="77777777" w:rsidR="00BF3EB1" w:rsidRPr="00BD08FF" w:rsidRDefault="00BF3EB1" w:rsidP="005568CF">
            <w:pPr>
              <w:rPr>
                <w:b/>
                <w:bCs/>
                <w:color w:val="000000" w:themeColor="text1"/>
              </w:rPr>
            </w:pPr>
            <w:r w:rsidRPr="00BD08FF">
              <w:rPr>
                <w:b/>
                <w:bCs/>
                <w:color w:val="000000" w:themeColor="text1"/>
              </w:rPr>
              <w:t>Marital Status</w:t>
            </w:r>
          </w:p>
        </w:tc>
        <w:tc>
          <w:tcPr>
            <w:tcW w:w="5245" w:type="dxa"/>
          </w:tcPr>
          <w:p w14:paraId="427AB9BF" w14:textId="77777777" w:rsidR="00BF3EB1" w:rsidRDefault="00BF3EB1" w:rsidP="005568CF">
            <w:pPr>
              <w:rPr>
                <w:color w:val="000000" w:themeColor="text1"/>
              </w:rPr>
            </w:pPr>
            <w:r w:rsidRPr="00782831">
              <w:rPr>
                <w:color w:val="000000" w:themeColor="text1"/>
              </w:rPr>
              <w:t>55%</w:t>
            </w:r>
            <w:r>
              <w:rPr>
                <w:color w:val="000000" w:themeColor="text1"/>
              </w:rPr>
              <w:t xml:space="preserve"> Married or Common Law</w:t>
            </w:r>
          </w:p>
          <w:p w14:paraId="793499C4" w14:textId="77777777" w:rsidR="00BF3EB1" w:rsidRDefault="00BF3EB1" w:rsidP="005568CF">
            <w:pPr>
              <w:rPr>
                <w:color w:val="000000" w:themeColor="text1"/>
              </w:rPr>
            </w:pPr>
            <w:r w:rsidRPr="00782831">
              <w:rPr>
                <w:color w:val="000000" w:themeColor="text1"/>
              </w:rPr>
              <w:t xml:space="preserve">38% </w:t>
            </w:r>
            <w:r>
              <w:rPr>
                <w:color w:val="000000" w:themeColor="text1"/>
              </w:rPr>
              <w:t>Single</w:t>
            </w:r>
          </w:p>
          <w:p w14:paraId="71FBFC0C" w14:textId="77777777" w:rsidR="00BF3EB1" w:rsidRDefault="00BF3EB1" w:rsidP="005568CF">
            <w:pPr>
              <w:ind w:left="462" w:hanging="462"/>
              <w:rPr>
                <w:color w:val="000000" w:themeColor="text1"/>
              </w:rPr>
            </w:pPr>
            <w:r>
              <w:rPr>
                <w:color w:val="000000" w:themeColor="text1"/>
              </w:rPr>
              <w:t>7</w:t>
            </w:r>
            <w:r w:rsidRPr="00782831">
              <w:rPr>
                <w:color w:val="000000" w:themeColor="text1"/>
              </w:rPr>
              <w:t xml:space="preserve">% </w:t>
            </w:r>
            <w:r>
              <w:rPr>
                <w:color w:val="000000" w:themeColor="text1"/>
              </w:rPr>
              <w:t>D</w:t>
            </w:r>
            <w:r w:rsidRPr="00782831">
              <w:rPr>
                <w:color w:val="000000" w:themeColor="text1"/>
              </w:rPr>
              <w:t xml:space="preserve">ivorced, </w:t>
            </w:r>
            <w:r>
              <w:rPr>
                <w:color w:val="000000" w:themeColor="text1"/>
              </w:rPr>
              <w:t>S</w:t>
            </w:r>
            <w:r w:rsidRPr="00782831">
              <w:rPr>
                <w:color w:val="000000" w:themeColor="text1"/>
              </w:rPr>
              <w:t xml:space="preserve">eparated, </w:t>
            </w:r>
            <w:r>
              <w:rPr>
                <w:color w:val="000000" w:themeColor="text1"/>
              </w:rPr>
              <w:t>or W</w:t>
            </w:r>
            <w:r w:rsidRPr="00782831">
              <w:rPr>
                <w:color w:val="000000" w:themeColor="text1"/>
              </w:rPr>
              <w:t>idowed</w:t>
            </w:r>
          </w:p>
        </w:tc>
      </w:tr>
      <w:tr w:rsidR="00BF3EB1" w14:paraId="73A153D1" w14:textId="77777777" w:rsidTr="005677B7">
        <w:trPr>
          <w:trHeight w:val="1069"/>
        </w:trPr>
        <w:tc>
          <w:tcPr>
            <w:tcW w:w="3686" w:type="dxa"/>
          </w:tcPr>
          <w:p w14:paraId="42BBD335" w14:textId="77777777" w:rsidR="00BF3EB1" w:rsidRPr="00BD08FF" w:rsidRDefault="00BF3EB1" w:rsidP="005568CF">
            <w:pPr>
              <w:rPr>
                <w:b/>
                <w:bCs/>
                <w:color w:val="000000" w:themeColor="text1"/>
              </w:rPr>
            </w:pPr>
            <w:r w:rsidRPr="00C5225F">
              <w:rPr>
                <w:b/>
                <w:bCs/>
                <w:color w:val="000000" w:themeColor="text1"/>
              </w:rPr>
              <w:t>Number of Nonadult Children</w:t>
            </w:r>
            <w:r>
              <w:rPr>
                <w:b/>
                <w:bCs/>
                <w:color w:val="000000" w:themeColor="text1"/>
              </w:rPr>
              <w:t xml:space="preserve"> </w:t>
            </w:r>
          </w:p>
        </w:tc>
        <w:tc>
          <w:tcPr>
            <w:tcW w:w="5245" w:type="dxa"/>
          </w:tcPr>
          <w:p w14:paraId="3AA260A3" w14:textId="77777777" w:rsidR="00BF3EB1" w:rsidRDefault="00BF3EB1" w:rsidP="005568CF">
            <w:pPr>
              <w:rPr>
                <w:color w:val="000000" w:themeColor="text1"/>
              </w:rPr>
            </w:pPr>
            <w:r w:rsidRPr="00782831">
              <w:rPr>
                <w:color w:val="000000" w:themeColor="text1"/>
              </w:rPr>
              <w:t xml:space="preserve">57% </w:t>
            </w:r>
            <w:r>
              <w:rPr>
                <w:color w:val="000000" w:themeColor="text1"/>
              </w:rPr>
              <w:t>None</w:t>
            </w:r>
          </w:p>
          <w:p w14:paraId="02621287" w14:textId="77777777" w:rsidR="00BF3EB1" w:rsidRDefault="00BF3EB1" w:rsidP="005568CF">
            <w:pPr>
              <w:rPr>
                <w:color w:val="000000" w:themeColor="text1"/>
              </w:rPr>
            </w:pPr>
            <w:r w:rsidRPr="00782831">
              <w:rPr>
                <w:color w:val="000000" w:themeColor="text1"/>
              </w:rPr>
              <w:t xml:space="preserve">12% </w:t>
            </w:r>
            <w:r>
              <w:rPr>
                <w:color w:val="000000" w:themeColor="text1"/>
              </w:rPr>
              <w:t>1 Child</w:t>
            </w:r>
          </w:p>
          <w:p w14:paraId="076D7932" w14:textId="77777777" w:rsidR="00BF3EB1" w:rsidRDefault="00BF3EB1" w:rsidP="005568CF">
            <w:pPr>
              <w:rPr>
                <w:color w:val="000000" w:themeColor="text1"/>
              </w:rPr>
            </w:pPr>
            <w:r>
              <w:rPr>
                <w:color w:val="000000" w:themeColor="text1"/>
              </w:rPr>
              <w:t>31</w:t>
            </w:r>
            <w:r w:rsidRPr="00782831">
              <w:rPr>
                <w:color w:val="000000" w:themeColor="text1"/>
              </w:rPr>
              <w:t xml:space="preserve">% </w:t>
            </w:r>
            <w:r>
              <w:rPr>
                <w:color w:val="000000" w:themeColor="text1"/>
              </w:rPr>
              <w:t>2+ Children</w:t>
            </w:r>
          </w:p>
        </w:tc>
      </w:tr>
      <w:tr w:rsidR="00BF3EB1" w14:paraId="05D353B0" w14:textId="77777777" w:rsidTr="00002812">
        <w:trPr>
          <w:trHeight w:val="1056"/>
        </w:trPr>
        <w:tc>
          <w:tcPr>
            <w:tcW w:w="3686" w:type="dxa"/>
          </w:tcPr>
          <w:p w14:paraId="0F196FB1" w14:textId="77777777" w:rsidR="00BF3EB1" w:rsidRPr="00BD08FF" w:rsidRDefault="00BF3EB1" w:rsidP="005568CF">
            <w:pPr>
              <w:rPr>
                <w:b/>
                <w:bCs/>
                <w:color w:val="000000" w:themeColor="text1"/>
              </w:rPr>
            </w:pPr>
            <w:r w:rsidRPr="00BD08FF">
              <w:rPr>
                <w:b/>
                <w:bCs/>
                <w:color w:val="000000" w:themeColor="text1"/>
              </w:rPr>
              <w:t>Job Level</w:t>
            </w:r>
          </w:p>
        </w:tc>
        <w:tc>
          <w:tcPr>
            <w:tcW w:w="5245" w:type="dxa"/>
          </w:tcPr>
          <w:p w14:paraId="5DDE8907" w14:textId="77777777" w:rsidR="00BF3EB1" w:rsidRDefault="00BF3EB1" w:rsidP="005568CF">
            <w:pPr>
              <w:rPr>
                <w:color w:val="000000" w:themeColor="text1"/>
              </w:rPr>
            </w:pPr>
            <w:r w:rsidRPr="00782831">
              <w:rPr>
                <w:color w:val="000000" w:themeColor="text1"/>
              </w:rPr>
              <w:t xml:space="preserve">36% </w:t>
            </w:r>
            <w:r>
              <w:rPr>
                <w:color w:val="000000" w:themeColor="text1"/>
              </w:rPr>
              <w:t>E</w:t>
            </w:r>
            <w:r w:rsidRPr="00782831">
              <w:rPr>
                <w:color w:val="000000" w:themeColor="text1"/>
              </w:rPr>
              <w:t>ntry level</w:t>
            </w:r>
          </w:p>
          <w:p w14:paraId="3D3BC66E" w14:textId="77777777" w:rsidR="00BF3EB1" w:rsidRDefault="00BF3EB1" w:rsidP="005568CF">
            <w:pPr>
              <w:rPr>
                <w:color w:val="000000" w:themeColor="text1"/>
              </w:rPr>
            </w:pPr>
            <w:r w:rsidRPr="00782831">
              <w:rPr>
                <w:color w:val="000000" w:themeColor="text1"/>
              </w:rPr>
              <w:t xml:space="preserve">45% </w:t>
            </w:r>
            <w:r>
              <w:rPr>
                <w:color w:val="000000" w:themeColor="text1"/>
              </w:rPr>
              <w:t>M</w:t>
            </w:r>
            <w:r w:rsidRPr="00782831">
              <w:rPr>
                <w:color w:val="000000" w:themeColor="text1"/>
              </w:rPr>
              <w:t xml:space="preserve">anagerial </w:t>
            </w:r>
          </w:p>
          <w:p w14:paraId="39385196" w14:textId="77777777" w:rsidR="00BF3EB1" w:rsidRDefault="00BF3EB1" w:rsidP="005568CF">
            <w:pPr>
              <w:rPr>
                <w:color w:val="000000" w:themeColor="text1"/>
              </w:rPr>
            </w:pPr>
            <w:r>
              <w:rPr>
                <w:color w:val="000000" w:themeColor="text1"/>
              </w:rPr>
              <w:t>6</w:t>
            </w:r>
            <w:r w:rsidRPr="00782831">
              <w:rPr>
                <w:color w:val="000000" w:themeColor="text1"/>
              </w:rPr>
              <w:t xml:space="preserve">% </w:t>
            </w:r>
            <w:r>
              <w:rPr>
                <w:color w:val="000000" w:themeColor="text1"/>
              </w:rPr>
              <w:t>E</w:t>
            </w:r>
            <w:r w:rsidRPr="00782831">
              <w:rPr>
                <w:color w:val="000000" w:themeColor="text1"/>
              </w:rPr>
              <w:t>xecutive</w:t>
            </w:r>
          </w:p>
          <w:p w14:paraId="409EC959" w14:textId="77777777" w:rsidR="00BF3EB1" w:rsidRDefault="00BF3EB1" w:rsidP="005568CF">
            <w:pPr>
              <w:rPr>
                <w:color w:val="000000" w:themeColor="text1"/>
              </w:rPr>
            </w:pPr>
            <w:r w:rsidRPr="00782831">
              <w:rPr>
                <w:color w:val="000000" w:themeColor="text1"/>
              </w:rPr>
              <w:t xml:space="preserve">13% </w:t>
            </w:r>
            <w:r>
              <w:rPr>
                <w:color w:val="000000" w:themeColor="text1"/>
              </w:rPr>
              <w:t>“Other”</w:t>
            </w:r>
          </w:p>
        </w:tc>
      </w:tr>
      <w:tr w:rsidR="00002812" w14:paraId="619A6241" w14:textId="77777777" w:rsidTr="00002812">
        <w:trPr>
          <w:trHeight w:val="77"/>
        </w:trPr>
        <w:tc>
          <w:tcPr>
            <w:tcW w:w="3686" w:type="dxa"/>
          </w:tcPr>
          <w:p w14:paraId="7690BCAA" w14:textId="77777777" w:rsidR="00002812" w:rsidRPr="00BD08FF" w:rsidRDefault="00002812" w:rsidP="005568CF">
            <w:pPr>
              <w:rPr>
                <w:b/>
                <w:bCs/>
                <w:color w:val="000000" w:themeColor="text1"/>
              </w:rPr>
            </w:pPr>
          </w:p>
        </w:tc>
        <w:tc>
          <w:tcPr>
            <w:tcW w:w="5245" w:type="dxa"/>
          </w:tcPr>
          <w:p w14:paraId="29A2B22E" w14:textId="77777777" w:rsidR="00002812" w:rsidRPr="00782831" w:rsidRDefault="00002812" w:rsidP="005568CF">
            <w:pPr>
              <w:rPr>
                <w:color w:val="000000" w:themeColor="text1"/>
              </w:rPr>
            </w:pPr>
          </w:p>
        </w:tc>
      </w:tr>
      <w:tr w:rsidR="00002812" w14:paraId="2122B769" w14:textId="77777777" w:rsidTr="00002812">
        <w:trPr>
          <w:trHeight w:val="110"/>
        </w:trPr>
        <w:tc>
          <w:tcPr>
            <w:tcW w:w="3686" w:type="dxa"/>
            <w:tcBorders>
              <w:bottom w:val="single" w:sz="4" w:space="0" w:color="auto"/>
            </w:tcBorders>
          </w:tcPr>
          <w:p w14:paraId="15E57355" w14:textId="1D5CD671" w:rsidR="00002812" w:rsidRPr="00BD08FF" w:rsidRDefault="00002812" w:rsidP="005568CF">
            <w:pPr>
              <w:rPr>
                <w:b/>
                <w:bCs/>
                <w:color w:val="000000" w:themeColor="text1"/>
              </w:rPr>
            </w:pPr>
            <w:r>
              <w:rPr>
                <w:b/>
                <w:bCs/>
                <w:color w:val="000000" w:themeColor="text1"/>
              </w:rPr>
              <w:t>Job Tenure</w:t>
            </w:r>
          </w:p>
        </w:tc>
        <w:tc>
          <w:tcPr>
            <w:tcW w:w="5245" w:type="dxa"/>
            <w:tcBorders>
              <w:bottom w:val="single" w:sz="4" w:space="0" w:color="auto"/>
            </w:tcBorders>
          </w:tcPr>
          <w:p w14:paraId="1E864C1D" w14:textId="7F2372C7" w:rsidR="00002812" w:rsidRPr="00782831" w:rsidRDefault="00002812" w:rsidP="005568CF">
            <w:pPr>
              <w:rPr>
                <w:color w:val="000000" w:themeColor="text1"/>
              </w:rPr>
            </w:pPr>
            <w:r w:rsidRPr="00AD6935">
              <w:rPr>
                <w:i/>
                <w:iCs/>
                <w:color w:val="000000" w:themeColor="text1"/>
              </w:rPr>
              <w:t>M</w:t>
            </w:r>
            <w:r>
              <w:rPr>
                <w:color w:val="000000" w:themeColor="text1"/>
              </w:rPr>
              <w:t xml:space="preserve"> = 5.47</w:t>
            </w:r>
            <w:r w:rsidRPr="00782831">
              <w:rPr>
                <w:color w:val="000000" w:themeColor="text1"/>
              </w:rPr>
              <w:t xml:space="preserve"> </w:t>
            </w:r>
            <w:r>
              <w:rPr>
                <w:color w:val="000000" w:themeColor="text1"/>
              </w:rPr>
              <w:t>years (</w:t>
            </w:r>
            <w:r w:rsidRPr="00782831">
              <w:rPr>
                <w:i/>
                <w:color w:val="000000" w:themeColor="text1"/>
              </w:rPr>
              <w:t>SD</w:t>
            </w:r>
            <w:r w:rsidRPr="00782831">
              <w:rPr>
                <w:color w:val="000000" w:themeColor="text1"/>
              </w:rPr>
              <w:t xml:space="preserve"> = </w:t>
            </w:r>
            <w:r>
              <w:rPr>
                <w:color w:val="000000" w:themeColor="text1"/>
              </w:rPr>
              <w:t>5.12)</w:t>
            </w:r>
          </w:p>
        </w:tc>
      </w:tr>
    </w:tbl>
    <w:p w14:paraId="51B2A1DF" w14:textId="51B55E47" w:rsidR="00F961F0" w:rsidRPr="00002812" w:rsidRDefault="00BF3EB1">
      <w:pPr>
        <w:rPr>
          <w:b/>
          <w:color w:val="000000" w:themeColor="text1"/>
        </w:rPr>
      </w:pPr>
      <w:r w:rsidRPr="00B031C1">
        <w:rPr>
          <w:i/>
          <w:iCs/>
          <w:color w:val="000000" w:themeColor="text1"/>
        </w:rPr>
        <w:t>Note</w:t>
      </w:r>
      <w:r>
        <w:rPr>
          <w:color w:val="000000" w:themeColor="text1"/>
        </w:rPr>
        <w:t xml:space="preserve">. Participants held a wide variety of jobs. “Intermediate level” refers to higher </w:t>
      </w:r>
      <w:r w:rsidRPr="00782831">
        <w:rPr>
          <w:color w:val="000000" w:themeColor="text1"/>
        </w:rPr>
        <w:t>technical level positions but with no supervisory responsibilities</w:t>
      </w:r>
      <w:r>
        <w:rPr>
          <w:color w:val="000000" w:themeColor="text1"/>
        </w:rPr>
        <w:t xml:space="preserve"> (this was defined for participants).</w:t>
      </w:r>
      <w:r w:rsidR="00F961F0">
        <w:rPr>
          <w:highlight w:val="yellow"/>
        </w:rPr>
        <w:br w:type="page"/>
      </w:r>
    </w:p>
    <w:p w14:paraId="0BA97FB5" w14:textId="77777777" w:rsidR="00BD1028" w:rsidRDefault="00E3575A" w:rsidP="00E3575A">
      <w:pPr>
        <w:rPr>
          <w:b/>
          <w:bCs/>
        </w:rPr>
      </w:pPr>
      <w:r w:rsidRPr="00C82E4A">
        <w:rPr>
          <w:b/>
          <w:bCs/>
        </w:rPr>
        <w:lastRenderedPageBreak/>
        <w:t>Table 2</w:t>
      </w:r>
    </w:p>
    <w:p w14:paraId="6F9FB11E" w14:textId="77777777" w:rsidR="00BD1028" w:rsidRDefault="00BD1028" w:rsidP="00E3575A"/>
    <w:p w14:paraId="654748B6" w14:textId="5C5AC19C" w:rsidR="00E3575A" w:rsidRPr="00BD1028" w:rsidRDefault="00E3575A" w:rsidP="003042BF">
      <w:pPr>
        <w:ind w:right="4"/>
        <w:rPr>
          <w:i/>
          <w:iCs/>
        </w:rPr>
      </w:pPr>
      <w:r w:rsidRPr="00BD1028">
        <w:rPr>
          <w:i/>
          <w:iCs/>
        </w:rPr>
        <w:t>Study 1 Measures</w:t>
      </w:r>
    </w:p>
    <w:p w14:paraId="20C270D7" w14:textId="77777777" w:rsidR="00BD1028" w:rsidRPr="00BA03E2" w:rsidRDefault="00BD1028" w:rsidP="00E3575A">
      <w:pPr>
        <w:rPr>
          <w:b/>
          <w:bCs/>
        </w:rPr>
      </w:pPr>
    </w:p>
    <w:tbl>
      <w:tblPr>
        <w:tblStyle w:val="TableGrid"/>
        <w:tblW w:w="93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7"/>
        <w:gridCol w:w="1991"/>
        <w:gridCol w:w="790"/>
        <w:gridCol w:w="947"/>
        <w:gridCol w:w="2726"/>
      </w:tblGrid>
      <w:tr w:rsidR="00E3575A" w14:paraId="4166BA63" w14:textId="77777777" w:rsidTr="003042BF">
        <w:trPr>
          <w:trHeight w:val="467"/>
        </w:trPr>
        <w:tc>
          <w:tcPr>
            <w:tcW w:w="2850" w:type="dxa"/>
            <w:tcBorders>
              <w:top w:val="single" w:sz="4" w:space="0" w:color="auto"/>
              <w:bottom w:val="single" w:sz="4" w:space="0" w:color="auto"/>
            </w:tcBorders>
            <w:vAlign w:val="center"/>
          </w:tcPr>
          <w:p w14:paraId="7ABD4FAC" w14:textId="77777777" w:rsidR="00E3575A" w:rsidRPr="00E22E08" w:rsidRDefault="00E3575A" w:rsidP="00F96547">
            <w:pPr>
              <w:jc w:val="center"/>
              <w:rPr>
                <w:b/>
                <w:bCs/>
                <w:color w:val="000000" w:themeColor="text1"/>
              </w:rPr>
            </w:pPr>
            <w:r w:rsidRPr="00E22E08">
              <w:rPr>
                <w:b/>
                <w:bCs/>
                <w:color w:val="000000" w:themeColor="text1"/>
              </w:rPr>
              <w:t>Variable</w:t>
            </w:r>
          </w:p>
        </w:tc>
        <w:tc>
          <w:tcPr>
            <w:tcW w:w="1992" w:type="dxa"/>
            <w:tcBorders>
              <w:top w:val="single" w:sz="4" w:space="0" w:color="auto"/>
              <w:bottom w:val="single" w:sz="4" w:space="0" w:color="auto"/>
            </w:tcBorders>
            <w:vAlign w:val="center"/>
          </w:tcPr>
          <w:p w14:paraId="4BA6665B" w14:textId="77777777" w:rsidR="00E3575A" w:rsidRPr="00E22E08" w:rsidRDefault="00E3575A" w:rsidP="00F96547">
            <w:pPr>
              <w:jc w:val="center"/>
              <w:rPr>
                <w:b/>
                <w:bCs/>
                <w:color w:val="000000" w:themeColor="text1"/>
              </w:rPr>
            </w:pPr>
            <w:r>
              <w:rPr>
                <w:b/>
                <w:bCs/>
                <w:color w:val="000000" w:themeColor="text1"/>
              </w:rPr>
              <w:t>Source</w:t>
            </w:r>
          </w:p>
        </w:tc>
        <w:tc>
          <w:tcPr>
            <w:tcW w:w="784" w:type="dxa"/>
            <w:tcBorders>
              <w:top w:val="single" w:sz="4" w:space="0" w:color="auto"/>
              <w:bottom w:val="single" w:sz="4" w:space="0" w:color="auto"/>
            </w:tcBorders>
            <w:vAlign w:val="center"/>
          </w:tcPr>
          <w:p w14:paraId="49B1880D" w14:textId="77777777" w:rsidR="00E3575A" w:rsidRDefault="00E3575A" w:rsidP="00F96547">
            <w:pPr>
              <w:jc w:val="center"/>
              <w:rPr>
                <w:b/>
                <w:bCs/>
                <w:color w:val="000000" w:themeColor="text1"/>
              </w:rPr>
            </w:pPr>
            <w:r>
              <w:rPr>
                <w:b/>
                <w:bCs/>
                <w:color w:val="000000" w:themeColor="text1"/>
              </w:rPr>
              <w:t># Items</w:t>
            </w:r>
          </w:p>
        </w:tc>
        <w:tc>
          <w:tcPr>
            <w:tcW w:w="947" w:type="dxa"/>
            <w:tcBorders>
              <w:top w:val="single" w:sz="4" w:space="0" w:color="auto"/>
              <w:bottom w:val="single" w:sz="4" w:space="0" w:color="auto"/>
            </w:tcBorders>
            <w:vAlign w:val="center"/>
          </w:tcPr>
          <w:p w14:paraId="3ABD3024" w14:textId="77777777" w:rsidR="00E3575A" w:rsidRPr="00E22E08" w:rsidRDefault="00E3575A" w:rsidP="00F96547">
            <w:pPr>
              <w:jc w:val="center"/>
              <w:rPr>
                <w:b/>
                <w:bCs/>
                <w:color w:val="000000" w:themeColor="text1"/>
              </w:rPr>
            </w:pPr>
            <w:r>
              <w:rPr>
                <w:b/>
                <w:bCs/>
                <w:color w:val="000000" w:themeColor="text1"/>
              </w:rPr>
              <w:t>Likert Scale</w:t>
            </w:r>
          </w:p>
        </w:tc>
        <w:tc>
          <w:tcPr>
            <w:tcW w:w="2726" w:type="dxa"/>
            <w:tcBorders>
              <w:top w:val="single" w:sz="4" w:space="0" w:color="auto"/>
              <w:bottom w:val="single" w:sz="4" w:space="0" w:color="auto"/>
            </w:tcBorders>
            <w:vAlign w:val="center"/>
          </w:tcPr>
          <w:p w14:paraId="06ECB19E" w14:textId="77777777" w:rsidR="00E3575A" w:rsidRPr="00E22E08" w:rsidRDefault="00E3575A" w:rsidP="00F96547">
            <w:pPr>
              <w:jc w:val="center"/>
              <w:rPr>
                <w:b/>
                <w:bCs/>
                <w:color w:val="000000" w:themeColor="text1"/>
              </w:rPr>
            </w:pPr>
            <w:r>
              <w:rPr>
                <w:b/>
                <w:bCs/>
                <w:color w:val="000000" w:themeColor="text1"/>
              </w:rPr>
              <w:t>Sample Item(s)</w:t>
            </w:r>
          </w:p>
        </w:tc>
      </w:tr>
      <w:tr w:rsidR="00E3575A" w14:paraId="1C095CEB" w14:textId="77777777" w:rsidTr="003042BF">
        <w:trPr>
          <w:trHeight w:val="867"/>
        </w:trPr>
        <w:tc>
          <w:tcPr>
            <w:tcW w:w="2850" w:type="dxa"/>
            <w:tcBorders>
              <w:top w:val="single" w:sz="4" w:space="0" w:color="auto"/>
            </w:tcBorders>
          </w:tcPr>
          <w:p w14:paraId="1D094674" w14:textId="77777777" w:rsidR="00E3575A" w:rsidRDefault="00E3575A" w:rsidP="00F96547">
            <w:pPr>
              <w:rPr>
                <w:color w:val="000000" w:themeColor="text1"/>
              </w:rPr>
            </w:pPr>
            <w:r>
              <w:rPr>
                <w:color w:val="000000" w:themeColor="text1"/>
              </w:rPr>
              <w:t>Personal Life Activity Breadth</w:t>
            </w:r>
          </w:p>
        </w:tc>
        <w:tc>
          <w:tcPr>
            <w:tcW w:w="1992" w:type="dxa"/>
            <w:tcBorders>
              <w:top w:val="single" w:sz="4" w:space="0" w:color="auto"/>
            </w:tcBorders>
          </w:tcPr>
          <w:p w14:paraId="07E0857E" w14:textId="77777777" w:rsidR="00E3575A" w:rsidRDefault="00E3575A" w:rsidP="00F96547">
            <w:pPr>
              <w:rPr>
                <w:color w:val="000000" w:themeColor="text1"/>
              </w:rPr>
            </w:pPr>
            <w:proofErr w:type="spellStart"/>
            <w:r w:rsidRPr="00782831">
              <w:rPr>
                <w:color w:val="000000" w:themeColor="text1"/>
              </w:rPr>
              <w:t>Morgeson</w:t>
            </w:r>
            <w:proofErr w:type="spellEnd"/>
            <w:r w:rsidRPr="00782831">
              <w:rPr>
                <w:color w:val="000000" w:themeColor="text1"/>
              </w:rPr>
              <w:t xml:space="preserve"> </w:t>
            </w:r>
            <w:r>
              <w:rPr>
                <w:color w:val="000000" w:themeColor="text1"/>
              </w:rPr>
              <w:t>&amp;</w:t>
            </w:r>
            <w:r w:rsidRPr="00782831">
              <w:rPr>
                <w:color w:val="000000" w:themeColor="text1"/>
              </w:rPr>
              <w:t xml:space="preserve"> Humphrey (2006)</w:t>
            </w:r>
          </w:p>
        </w:tc>
        <w:tc>
          <w:tcPr>
            <w:tcW w:w="784" w:type="dxa"/>
            <w:tcBorders>
              <w:top w:val="single" w:sz="4" w:space="0" w:color="auto"/>
            </w:tcBorders>
          </w:tcPr>
          <w:p w14:paraId="4B6DF2D6" w14:textId="77777777" w:rsidR="00E3575A" w:rsidRDefault="00E3575A" w:rsidP="00BC5886">
            <w:pPr>
              <w:jc w:val="center"/>
              <w:rPr>
                <w:color w:val="000000" w:themeColor="text1"/>
              </w:rPr>
            </w:pPr>
            <w:r>
              <w:rPr>
                <w:color w:val="000000" w:themeColor="text1"/>
              </w:rPr>
              <w:t>4</w:t>
            </w:r>
          </w:p>
        </w:tc>
        <w:tc>
          <w:tcPr>
            <w:tcW w:w="947" w:type="dxa"/>
            <w:tcBorders>
              <w:top w:val="single" w:sz="4" w:space="0" w:color="auto"/>
            </w:tcBorders>
          </w:tcPr>
          <w:p w14:paraId="5409E132" w14:textId="4CF3F5CF" w:rsidR="00E3575A" w:rsidRDefault="00E3575A" w:rsidP="00BC5886">
            <w:pPr>
              <w:jc w:val="center"/>
              <w:rPr>
                <w:color w:val="000000" w:themeColor="text1"/>
              </w:rPr>
            </w:pPr>
            <w:r>
              <w:rPr>
                <w:color w:val="000000" w:themeColor="text1"/>
              </w:rPr>
              <w:t>1-7</w:t>
            </w:r>
          </w:p>
        </w:tc>
        <w:tc>
          <w:tcPr>
            <w:tcW w:w="2726" w:type="dxa"/>
            <w:tcBorders>
              <w:top w:val="single" w:sz="4" w:space="0" w:color="auto"/>
            </w:tcBorders>
          </w:tcPr>
          <w:p w14:paraId="1A1112C2" w14:textId="77777777" w:rsidR="00E3575A" w:rsidRDefault="00E3575A" w:rsidP="00F96547">
            <w:pPr>
              <w:rPr>
                <w:color w:val="000000" w:themeColor="text1"/>
              </w:rPr>
            </w:pPr>
            <w:r w:rsidRPr="00782831">
              <w:rPr>
                <w:color w:val="000000" w:themeColor="text1"/>
              </w:rPr>
              <w:t>“I engage in a wide range of activities outside work and family</w:t>
            </w:r>
            <w:r>
              <w:rPr>
                <w:color w:val="000000" w:themeColor="text1"/>
              </w:rPr>
              <w:t>.</w:t>
            </w:r>
            <w:r w:rsidRPr="00782831">
              <w:rPr>
                <w:color w:val="000000" w:themeColor="text1"/>
              </w:rPr>
              <w:t>”</w:t>
            </w:r>
          </w:p>
        </w:tc>
      </w:tr>
      <w:tr w:rsidR="00E3575A" w14:paraId="39809E72" w14:textId="77777777" w:rsidTr="003042BF">
        <w:trPr>
          <w:trHeight w:val="582"/>
        </w:trPr>
        <w:tc>
          <w:tcPr>
            <w:tcW w:w="2850" w:type="dxa"/>
          </w:tcPr>
          <w:p w14:paraId="2E3E5EF1" w14:textId="77777777" w:rsidR="00E3575A" w:rsidRDefault="00E3575A" w:rsidP="00F96547">
            <w:pPr>
              <w:rPr>
                <w:color w:val="000000" w:themeColor="text1"/>
              </w:rPr>
            </w:pPr>
            <w:r>
              <w:rPr>
                <w:color w:val="000000" w:themeColor="text1"/>
              </w:rPr>
              <w:t>Personal Life Construal Level</w:t>
            </w:r>
          </w:p>
        </w:tc>
        <w:tc>
          <w:tcPr>
            <w:tcW w:w="6451" w:type="dxa"/>
            <w:gridSpan w:val="4"/>
          </w:tcPr>
          <w:p w14:paraId="29CD068A" w14:textId="5FBBEE1A" w:rsidR="00E3575A" w:rsidRPr="00782831" w:rsidRDefault="002E3186" w:rsidP="00BC5886">
            <w:pPr>
              <w:rPr>
                <w:color w:val="000000" w:themeColor="text1"/>
              </w:rPr>
            </w:pPr>
            <w:r>
              <w:rPr>
                <w:color w:val="000000" w:themeColor="text1"/>
              </w:rPr>
              <w:t xml:space="preserve">Procedure for coding linguistic concreteness </w:t>
            </w:r>
            <w:r w:rsidR="00E3575A">
              <w:rPr>
                <w:color w:val="000000" w:themeColor="text1"/>
              </w:rPr>
              <w:t xml:space="preserve">from open text responses can be found in </w:t>
            </w:r>
            <w:r w:rsidR="00E3575A" w:rsidRPr="00A24014">
              <w:rPr>
                <w:color w:val="000000" w:themeColor="text1"/>
              </w:rPr>
              <w:t>Appendix A</w:t>
            </w:r>
            <w:r w:rsidR="00E3575A">
              <w:rPr>
                <w:color w:val="000000" w:themeColor="text1"/>
              </w:rPr>
              <w:t xml:space="preserve"> of the main </w:t>
            </w:r>
            <w:proofErr w:type="gramStart"/>
            <w:r w:rsidR="00AE641D">
              <w:rPr>
                <w:color w:val="000000" w:themeColor="text1"/>
              </w:rPr>
              <w:t>study</w:t>
            </w:r>
            <w:r w:rsidR="00E3575A" w:rsidRPr="00A24014">
              <w:rPr>
                <w:color w:val="000000" w:themeColor="text1"/>
              </w:rPr>
              <w:t>.</w:t>
            </w:r>
            <w:r w:rsidR="00495A4A" w:rsidRPr="00495A4A">
              <w:rPr>
                <w:color w:val="000000" w:themeColor="text1"/>
                <w:vertAlign w:val="superscript"/>
              </w:rPr>
              <w:t>a</w:t>
            </w:r>
            <w:proofErr w:type="gramEnd"/>
          </w:p>
        </w:tc>
      </w:tr>
      <w:tr w:rsidR="00E3575A" w14:paraId="5C286D10" w14:textId="77777777" w:rsidTr="003042BF">
        <w:trPr>
          <w:trHeight w:val="1450"/>
        </w:trPr>
        <w:tc>
          <w:tcPr>
            <w:tcW w:w="2850" w:type="dxa"/>
          </w:tcPr>
          <w:p w14:paraId="164B4BBD" w14:textId="77777777" w:rsidR="00E3575A" w:rsidRDefault="00E3575A" w:rsidP="00F96547">
            <w:pPr>
              <w:ind w:left="28" w:hanging="28"/>
              <w:rPr>
                <w:color w:val="000000" w:themeColor="text1"/>
              </w:rPr>
            </w:pPr>
            <w:r>
              <w:rPr>
                <w:color w:val="000000" w:themeColor="text1"/>
              </w:rPr>
              <w:t>Nonwork Cognitive Developmental Resources</w:t>
            </w:r>
          </w:p>
        </w:tc>
        <w:tc>
          <w:tcPr>
            <w:tcW w:w="1992" w:type="dxa"/>
          </w:tcPr>
          <w:p w14:paraId="61A560B5" w14:textId="77777777" w:rsidR="00E3575A" w:rsidRDefault="00E3575A" w:rsidP="00F96547">
            <w:pPr>
              <w:rPr>
                <w:color w:val="000000" w:themeColor="text1"/>
              </w:rPr>
            </w:pPr>
            <w:r w:rsidRPr="00782831">
              <w:rPr>
                <w:color w:val="000000" w:themeColor="text1"/>
              </w:rPr>
              <w:t>Carlson et al. (2006</w:t>
            </w:r>
            <w:r>
              <w:rPr>
                <w:color w:val="000000" w:themeColor="text1"/>
              </w:rPr>
              <w:t>)</w:t>
            </w:r>
          </w:p>
        </w:tc>
        <w:tc>
          <w:tcPr>
            <w:tcW w:w="784" w:type="dxa"/>
          </w:tcPr>
          <w:p w14:paraId="207BF1CC" w14:textId="77777777" w:rsidR="00E3575A" w:rsidRDefault="00E3575A" w:rsidP="00BC5886">
            <w:pPr>
              <w:jc w:val="center"/>
              <w:rPr>
                <w:color w:val="000000" w:themeColor="text1"/>
              </w:rPr>
            </w:pPr>
            <w:r>
              <w:rPr>
                <w:color w:val="000000" w:themeColor="text1"/>
              </w:rPr>
              <w:t>4</w:t>
            </w:r>
          </w:p>
        </w:tc>
        <w:tc>
          <w:tcPr>
            <w:tcW w:w="947" w:type="dxa"/>
          </w:tcPr>
          <w:p w14:paraId="4DF7E41E" w14:textId="4629EC1A" w:rsidR="00E3575A" w:rsidRDefault="00E3575A" w:rsidP="00BC5886">
            <w:pPr>
              <w:jc w:val="center"/>
              <w:rPr>
                <w:color w:val="000000" w:themeColor="text1"/>
              </w:rPr>
            </w:pPr>
            <w:r>
              <w:rPr>
                <w:color w:val="000000" w:themeColor="text1"/>
              </w:rPr>
              <w:t>1-5</w:t>
            </w:r>
          </w:p>
        </w:tc>
        <w:tc>
          <w:tcPr>
            <w:tcW w:w="2726" w:type="dxa"/>
          </w:tcPr>
          <w:p w14:paraId="39F737E7" w14:textId="77777777" w:rsidR="00E3575A" w:rsidRDefault="00E3575A" w:rsidP="00F96547">
            <w:pPr>
              <w:rPr>
                <w:color w:val="000000" w:themeColor="text1"/>
              </w:rPr>
            </w:pPr>
            <w:r w:rsidRPr="00782831">
              <w:rPr>
                <w:i/>
                <w:iCs/>
                <w:color w:val="000000" w:themeColor="text1"/>
              </w:rPr>
              <w:t>My involvement in my personal life activities</w:t>
            </w:r>
            <w:r w:rsidRPr="00782831">
              <w:rPr>
                <w:color w:val="000000" w:themeColor="text1"/>
              </w:rPr>
              <w:t>…</w:t>
            </w:r>
            <w:r>
              <w:rPr>
                <w:color w:val="000000" w:themeColor="text1"/>
              </w:rPr>
              <w:t xml:space="preserve"> </w:t>
            </w:r>
            <w:r w:rsidRPr="00782831">
              <w:rPr>
                <w:color w:val="000000" w:themeColor="text1"/>
              </w:rPr>
              <w:t>“helps me acquire skills”</w:t>
            </w:r>
            <w:r>
              <w:rPr>
                <w:color w:val="000000" w:themeColor="text1"/>
              </w:rPr>
              <w:t xml:space="preserve"> and </w:t>
            </w:r>
            <w:r w:rsidRPr="00782831">
              <w:rPr>
                <w:color w:val="000000" w:themeColor="text1"/>
              </w:rPr>
              <w:t>“helps me to gain knowledge”</w:t>
            </w:r>
            <w:r>
              <w:rPr>
                <w:color w:val="000000" w:themeColor="text1"/>
              </w:rPr>
              <w:t>.</w:t>
            </w:r>
          </w:p>
        </w:tc>
      </w:tr>
      <w:tr w:rsidR="00E3575A" w14:paraId="35A7B153" w14:textId="77777777" w:rsidTr="003042BF">
        <w:trPr>
          <w:trHeight w:val="1434"/>
        </w:trPr>
        <w:tc>
          <w:tcPr>
            <w:tcW w:w="2850" w:type="dxa"/>
          </w:tcPr>
          <w:p w14:paraId="15ECD7FB" w14:textId="77777777" w:rsidR="00E3575A" w:rsidRDefault="00E3575A" w:rsidP="00F96547">
            <w:pPr>
              <w:rPr>
                <w:color w:val="000000" w:themeColor="text1"/>
              </w:rPr>
            </w:pPr>
            <w:r>
              <w:rPr>
                <w:color w:val="000000" w:themeColor="text1"/>
              </w:rPr>
              <w:t xml:space="preserve">Nonwork Affective Resources </w:t>
            </w:r>
          </w:p>
        </w:tc>
        <w:tc>
          <w:tcPr>
            <w:tcW w:w="1992" w:type="dxa"/>
          </w:tcPr>
          <w:p w14:paraId="3A267181" w14:textId="77777777" w:rsidR="00E3575A" w:rsidRDefault="00E3575A" w:rsidP="00F96547">
            <w:pPr>
              <w:rPr>
                <w:color w:val="000000" w:themeColor="text1"/>
              </w:rPr>
            </w:pPr>
            <w:r w:rsidRPr="00782831">
              <w:rPr>
                <w:color w:val="000000" w:themeColor="text1"/>
              </w:rPr>
              <w:t>Carlson et al. (2006</w:t>
            </w:r>
            <w:r>
              <w:rPr>
                <w:color w:val="000000" w:themeColor="text1"/>
              </w:rPr>
              <w:t>)</w:t>
            </w:r>
          </w:p>
        </w:tc>
        <w:tc>
          <w:tcPr>
            <w:tcW w:w="784" w:type="dxa"/>
          </w:tcPr>
          <w:p w14:paraId="6FDD39FA" w14:textId="77777777" w:rsidR="00E3575A" w:rsidRDefault="00E3575A" w:rsidP="00BC5886">
            <w:pPr>
              <w:jc w:val="center"/>
              <w:rPr>
                <w:color w:val="000000" w:themeColor="text1"/>
              </w:rPr>
            </w:pPr>
            <w:r>
              <w:rPr>
                <w:color w:val="000000" w:themeColor="text1"/>
              </w:rPr>
              <w:t>3</w:t>
            </w:r>
          </w:p>
        </w:tc>
        <w:tc>
          <w:tcPr>
            <w:tcW w:w="947" w:type="dxa"/>
          </w:tcPr>
          <w:p w14:paraId="15061D0A" w14:textId="51537C7C" w:rsidR="00E3575A" w:rsidRDefault="00E3575A" w:rsidP="00BC5886">
            <w:pPr>
              <w:jc w:val="center"/>
              <w:rPr>
                <w:color w:val="000000" w:themeColor="text1"/>
              </w:rPr>
            </w:pPr>
            <w:r>
              <w:rPr>
                <w:color w:val="000000" w:themeColor="text1"/>
              </w:rPr>
              <w:t>1-5</w:t>
            </w:r>
          </w:p>
        </w:tc>
        <w:tc>
          <w:tcPr>
            <w:tcW w:w="2726" w:type="dxa"/>
          </w:tcPr>
          <w:p w14:paraId="2694CDCB" w14:textId="77777777" w:rsidR="00E3575A" w:rsidRDefault="00E3575A" w:rsidP="00F96547">
            <w:pPr>
              <w:rPr>
                <w:color w:val="000000" w:themeColor="text1"/>
              </w:rPr>
            </w:pPr>
            <w:r w:rsidRPr="00782831">
              <w:rPr>
                <w:i/>
                <w:iCs/>
                <w:color w:val="000000" w:themeColor="text1"/>
              </w:rPr>
              <w:t>My involvement in my personal life activities</w:t>
            </w:r>
            <w:r w:rsidRPr="00782831">
              <w:rPr>
                <w:color w:val="000000" w:themeColor="text1"/>
              </w:rPr>
              <w:t>… “puts me in a good mood”</w:t>
            </w:r>
            <w:r>
              <w:rPr>
                <w:color w:val="000000" w:themeColor="text1"/>
              </w:rPr>
              <w:t xml:space="preserve"> and</w:t>
            </w:r>
            <w:r w:rsidRPr="00782831">
              <w:rPr>
                <w:color w:val="000000" w:themeColor="text1"/>
              </w:rPr>
              <w:t xml:space="preserve"> “makes me feel happy”</w:t>
            </w:r>
            <w:r>
              <w:rPr>
                <w:color w:val="000000" w:themeColor="text1"/>
              </w:rPr>
              <w:t>.</w:t>
            </w:r>
          </w:p>
        </w:tc>
      </w:tr>
      <w:tr w:rsidR="00E3575A" w14:paraId="26A3A98F" w14:textId="77777777" w:rsidTr="003042BF">
        <w:trPr>
          <w:trHeight w:val="867"/>
        </w:trPr>
        <w:tc>
          <w:tcPr>
            <w:tcW w:w="2850" w:type="dxa"/>
            <w:tcBorders>
              <w:bottom w:val="single" w:sz="4" w:space="0" w:color="auto"/>
            </w:tcBorders>
          </w:tcPr>
          <w:p w14:paraId="7D4A890D" w14:textId="77777777" w:rsidR="00E3575A" w:rsidRDefault="00E3575A" w:rsidP="00F96547">
            <w:pPr>
              <w:rPr>
                <w:color w:val="000000" w:themeColor="text1"/>
              </w:rPr>
            </w:pPr>
            <w:r>
              <w:rPr>
                <w:color w:val="000000" w:themeColor="text1"/>
              </w:rPr>
              <w:t xml:space="preserve">Creativity at Work </w:t>
            </w:r>
          </w:p>
        </w:tc>
        <w:tc>
          <w:tcPr>
            <w:tcW w:w="1992" w:type="dxa"/>
            <w:tcBorders>
              <w:bottom w:val="single" w:sz="4" w:space="0" w:color="auto"/>
            </w:tcBorders>
          </w:tcPr>
          <w:p w14:paraId="2F78B800" w14:textId="77777777" w:rsidR="00E3575A" w:rsidRDefault="00E3575A" w:rsidP="00F96547">
            <w:pPr>
              <w:rPr>
                <w:color w:val="000000" w:themeColor="text1"/>
              </w:rPr>
            </w:pPr>
            <w:r w:rsidRPr="00782831">
              <w:rPr>
                <w:color w:val="000000" w:themeColor="text1"/>
              </w:rPr>
              <w:fldChar w:fldCharType="begin"/>
            </w:r>
            <w:r w:rsidRPr="00782831">
              <w:rPr>
                <w:color w:val="000000" w:themeColor="text1"/>
              </w:rPr>
              <w:instrText xml:space="preserve"> ADDIN ZOTERO_ITEM CSL_CITATION {"citationID":"nblthiX5","properties":{"formattedCitation":"(Zhou &amp; George, 2001)","plainCitation":"(Zhou &amp; George, 2001)"},"citationItems":[{"id":368,"uris":["http://zotero.org/users/4035794/items/4D79TTV3"],"uri":["http://zotero.org/users/4035794/items/4D79TTV3"],"itemData":{"id":368,"type":"article-journal","title":"When job dissatisfaction leads to creativity: Encouraging the expression of voice","container-title":"Academy of Management journal","page":"682–696","volume":"44","issue":"4","source":"Google Scholar","shortTitle":"When job dissatisfaction leads to creativity","author":[{"family":"Zhou","given":"Jing"},{"family":"George","given":"Jennifer M."}],"issued":{"date-parts":[["2001"]]}}}],"schema":"https://github.com/citation-style-language/schema/raw/master/csl-citation.json"} </w:instrText>
            </w:r>
            <w:r w:rsidRPr="00782831">
              <w:rPr>
                <w:color w:val="000000" w:themeColor="text1"/>
              </w:rPr>
              <w:fldChar w:fldCharType="separate"/>
            </w:r>
            <w:r w:rsidRPr="00782831">
              <w:rPr>
                <w:noProof/>
                <w:color w:val="000000" w:themeColor="text1"/>
              </w:rPr>
              <w:t xml:space="preserve">Zhou </w:t>
            </w:r>
            <w:r>
              <w:rPr>
                <w:noProof/>
                <w:color w:val="000000" w:themeColor="text1"/>
              </w:rPr>
              <w:t>&amp;</w:t>
            </w:r>
            <w:r w:rsidRPr="00782831">
              <w:rPr>
                <w:noProof/>
                <w:color w:val="000000" w:themeColor="text1"/>
              </w:rPr>
              <w:t xml:space="preserve"> George (2001)</w:t>
            </w:r>
            <w:r w:rsidRPr="00782831">
              <w:rPr>
                <w:color w:val="000000" w:themeColor="text1"/>
              </w:rPr>
              <w:fldChar w:fldCharType="end"/>
            </w:r>
          </w:p>
        </w:tc>
        <w:tc>
          <w:tcPr>
            <w:tcW w:w="784" w:type="dxa"/>
            <w:tcBorders>
              <w:bottom w:val="single" w:sz="4" w:space="0" w:color="auto"/>
            </w:tcBorders>
          </w:tcPr>
          <w:p w14:paraId="4537B0A4" w14:textId="77777777" w:rsidR="00E3575A" w:rsidRDefault="00E3575A" w:rsidP="00BC5886">
            <w:pPr>
              <w:jc w:val="center"/>
              <w:rPr>
                <w:color w:val="000000" w:themeColor="text1"/>
              </w:rPr>
            </w:pPr>
            <w:r>
              <w:rPr>
                <w:color w:val="000000" w:themeColor="text1"/>
              </w:rPr>
              <w:t>13</w:t>
            </w:r>
          </w:p>
        </w:tc>
        <w:tc>
          <w:tcPr>
            <w:tcW w:w="947" w:type="dxa"/>
            <w:tcBorders>
              <w:bottom w:val="single" w:sz="4" w:space="0" w:color="auto"/>
            </w:tcBorders>
          </w:tcPr>
          <w:p w14:paraId="048058DA" w14:textId="0ADB6F20" w:rsidR="00E3575A" w:rsidRDefault="00E3575A" w:rsidP="00BC5886">
            <w:pPr>
              <w:jc w:val="center"/>
              <w:rPr>
                <w:color w:val="000000" w:themeColor="text1"/>
              </w:rPr>
            </w:pPr>
            <w:r>
              <w:rPr>
                <w:color w:val="000000" w:themeColor="text1"/>
              </w:rPr>
              <w:t>1-7</w:t>
            </w:r>
          </w:p>
        </w:tc>
        <w:tc>
          <w:tcPr>
            <w:tcW w:w="2726" w:type="dxa"/>
            <w:tcBorders>
              <w:bottom w:val="single" w:sz="4" w:space="0" w:color="auto"/>
            </w:tcBorders>
          </w:tcPr>
          <w:p w14:paraId="4ADD4B6E" w14:textId="77777777" w:rsidR="00E3575A" w:rsidRDefault="00E3575A" w:rsidP="00F96547">
            <w:pPr>
              <w:rPr>
                <w:color w:val="000000" w:themeColor="text1"/>
              </w:rPr>
            </w:pPr>
            <w:r w:rsidRPr="00782831">
              <w:rPr>
                <w:color w:val="000000" w:themeColor="text1"/>
              </w:rPr>
              <w:t>“I come up with new and practical ideas to improve my performance.”</w:t>
            </w:r>
          </w:p>
        </w:tc>
      </w:tr>
    </w:tbl>
    <w:p w14:paraId="6FAC8A52" w14:textId="38BE694E" w:rsidR="00E3575A" w:rsidRDefault="00E3575A" w:rsidP="00E3575A">
      <w:pPr>
        <w:rPr>
          <w:color w:val="000000" w:themeColor="text1"/>
        </w:rPr>
      </w:pPr>
      <w:r w:rsidRPr="00546465">
        <w:rPr>
          <w:i/>
          <w:iCs/>
          <w:color w:val="000000" w:themeColor="text1"/>
        </w:rPr>
        <w:t>Note</w:t>
      </w:r>
      <w:r>
        <w:rPr>
          <w:color w:val="000000" w:themeColor="text1"/>
        </w:rPr>
        <w:t>. All Likert scales used agreement anchors.</w:t>
      </w:r>
      <w:r w:rsidR="002843F6">
        <w:rPr>
          <w:color w:val="000000" w:themeColor="text1"/>
        </w:rPr>
        <w:t xml:space="preserve"> Personal life activity breadth and nonwork resources scales were adapted from the original source (details provided in main study). </w:t>
      </w:r>
    </w:p>
    <w:p w14:paraId="7517A594" w14:textId="2534CBBC" w:rsidR="00F40890" w:rsidRDefault="00495A4A" w:rsidP="00E3575A">
      <w:pPr>
        <w:rPr>
          <w:color w:val="000000" w:themeColor="text1"/>
        </w:rPr>
      </w:pPr>
      <w:r w:rsidRPr="00495A4A">
        <w:rPr>
          <w:color w:val="000000" w:themeColor="text1"/>
          <w:vertAlign w:val="superscript"/>
        </w:rPr>
        <w:t>a</w:t>
      </w:r>
      <w:r w:rsidRPr="005568CF">
        <w:rPr>
          <w:color w:val="000000" w:themeColor="text1"/>
        </w:rPr>
        <w:t xml:space="preserve"> </w:t>
      </w:r>
      <w:r w:rsidR="0092748D" w:rsidRPr="005568CF">
        <w:rPr>
          <w:color w:val="000000" w:themeColor="text1"/>
        </w:rPr>
        <w:t>Participants were asked, “tell us more about the personal activity you listed”. On average, participants wrote 32 words in total (</w:t>
      </w:r>
      <w:r w:rsidR="0092748D" w:rsidRPr="005568CF">
        <w:rPr>
          <w:i/>
          <w:iCs/>
          <w:color w:val="000000" w:themeColor="text1"/>
        </w:rPr>
        <w:t>SD</w:t>
      </w:r>
      <w:r w:rsidR="0092748D" w:rsidRPr="005568CF">
        <w:rPr>
          <w:color w:val="000000" w:themeColor="text1"/>
        </w:rPr>
        <w:t xml:space="preserve"> = 14.44); two responses included fewer rated words than the cut-off and were thus coded as missing values.</w:t>
      </w:r>
      <w:r w:rsidR="0092748D">
        <w:rPr>
          <w:color w:val="000000" w:themeColor="text1"/>
        </w:rPr>
        <w:t xml:space="preserve"> </w:t>
      </w:r>
    </w:p>
    <w:p w14:paraId="7F6E210A" w14:textId="70038282" w:rsidR="00DC4EFF" w:rsidRDefault="00DC4EFF" w:rsidP="005568CF">
      <w:pPr>
        <w:rPr>
          <w:highlight w:val="yellow"/>
        </w:rPr>
      </w:pPr>
      <w:r>
        <w:rPr>
          <w:highlight w:val="yellow"/>
        </w:rPr>
        <w:br w:type="page"/>
      </w:r>
    </w:p>
    <w:p w14:paraId="0A43CDC8" w14:textId="77777777" w:rsidR="00FC78D2" w:rsidRDefault="00FC78D2" w:rsidP="00DA60E3">
      <w:pPr>
        <w:rPr>
          <w:b/>
          <w:bCs/>
          <w:color w:val="000000" w:themeColor="text1"/>
          <w:highlight w:val="yellow"/>
        </w:rPr>
        <w:sectPr w:rsidR="00FC78D2" w:rsidSect="00BB4D5A">
          <w:headerReference w:type="even" r:id="rId7"/>
          <w:headerReference w:type="default" r:id="rId8"/>
          <w:pgSz w:w="12240" w:h="15840"/>
          <w:pgMar w:top="1440" w:right="1440" w:bottom="1440" w:left="1440" w:header="708" w:footer="708" w:gutter="0"/>
          <w:cols w:space="708"/>
          <w:docGrid w:linePitch="360"/>
        </w:sectPr>
      </w:pPr>
    </w:p>
    <w:p w14:paraId="1AF4C07C" w14:textId="65E643AC" w:rsidR="00BD1028" w:rsidRDefault="0005130F" w:rsidP="00DA60E3">
      <w:pPr>
        <w:rPr>
          <w:color w:val="000000" w:themeColor="text1"/>
        </w:rPr>
      </w:pPr>
      <w:r w:rsidRPr="00C759EB">
        <w:rPr>
          <w:b/>
          <w:bCs/>
          <w:color w:val="000000" w:themeColor="text1"/>
        </w:rPr>
        <w:lastRenderedPageBreak/>
        <w:t xml:space="preserve">Table </w:t>
      </w:r>
      <w:r w:rsidR="00BB31FF" w:rsidRPr="00C759EB">
        <w:rPr>
          <w:b/>
          <w:bCs/>
          <w:color w:val="000000" w:themeColor="text1"/>
        </w:rPr>
        <w:t>3</w:t>
      </w:r>
    </w:p>
    <w:p w14:paraId="460BDCB9" w14:textId="77777777" w:rsidR="00BD1028" w:rsidRDefault="00BD1028" w:rsidP="00DA60E3">
      <w:pPr>
        <w:rPr>
          <w:color w:val="000000" w:themeColor="text1"/>
        </w:rPr>
      </w:pPr>
    </w:p>
    <w:p w14:paraId="144318A3" w14:textId="3A8910D7" w:rsidR="00DB3FDA" w:rsidRPr="00BD1028" w:rsidRDefault="0005130F" w:rsidP="00C26A33">
      <w:pPr>
        <w:ind w:right="60"/>
        <w:rPr>
          <w:i/>
          <w:color w:val="000000" w:themeColor="text1"/>
        </w:rPr>
      </w:pPr>
      <w:r w:rsidRPr="00BD1028">
        <w:rPr>
          <w:i/>
          <w:color w:val="000000" w:themeColor="text1"/>
        </w:rPr>
        <w:t>Study 1 Descriptive Statistics, Reliabilities, and Correlations</w:t>
      </w:r>
    </w:p>
    <w:p w14:paraId="3757DFFF" w14:textId="77777777" w:rsidR="00BD1028" w:rsidRPr="00DA60E3" w:rsidRDefault="00BD1028" w:rsidP="00F8773C">
      <w:pPr>
        <w:ind w:right="60"/>
        <w:rPr>
          <w:color w:val="000000" w:themeColor="text1"/>
        </w:rPr>
      </w:pPr>
    </w:p>
    <w:tbl>
      <w:tblPr>
        <w:tblStyle w:val="TableGrid"/>
        <w:tblW w:w="12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3168"/>
        <w:gridCol w:w="664"/>
        <w:gridCol w:w="665"/>
        <w:gridCol w:w="665"/>
        <w:gridCol w:w="664"/>
        <w:gridCol w:w="665"/>
        <w:gridCol w:w="665"/>
        <w:gridCol w:w="665"/>
        <w:gridCol w:w="664"/>
        <w:gridCol w:w="665"/>
        <w:gridCol w:w="665"/>
        <w:gridCol w:w="664"/>
        <w:gridCol w:w="665"/>
        <w:gridCol w:w="665"/>
        <w:gridCol w:w="524"/>
        <w:gridCol w:w="471"/>
      </w:tblGrid>
      <w:tr w:rsidR="00C26A33" w:rsidRPr="00075652" w14:paraId="3DE545B1" w14:textId="104BF870" w:rsidTr="00AF460A">
        <w:trPr>
          <w:trHeight w:val="382"/>
        </w:trPr>
        <w:tc>
          <w:tcPr>
            <w:tcW w:w="3168" w:type="dxa"/>
            <w:tcBorders>
              <w:top w:val="single" w:sz="4" w:space="0" w:color="auto"/>
              <w:bottom w:val="single" w:sz="4" w:space="0" w:color="auto"/>
            </w:tcBorders>
            <w:vAlign w:val="center"/>
          </w:tcPr>
          <w:p w14:paraId="09BA98A1" w14:textId="77777777" w:rsidR="00C26A33" w:rsidRPr="00DA60E3" w:rsidRDefault="00C26A33" w:rsidP="005868E6">
            <w:pPr>
              <w:jc w:val="center"/>
              <w:rPr>
                <w:b/>
                <w:color w:val="000000" w:themeColor="text1"/>
              </w:rPr>
            </w:pPr>
            <w:r w:rsidRPr="00DA60E3">
              <w:rPr>
                <w:b/>
                <w:color w:val="000000" w:themeColor="text1"/>
              </w:rPr>
              <w:t>Variable</w:t>
            </w:r>
          </w:p>
        </w:tc>
        <w:tc>
          <w:tcPr>
            <w:tcW w:w="664" w:type="dxa"/>
            <w:tcBorders>
              <w:top w:val="single" w:sz="4" w:space="0" w:color="auto"/>
              <w:bottom w:val="single" w:sz="4" w:space="0" w:color="auto"/>
            </w:tcBorders>
            <w:vAlign w:val="center"/>
          </w:tcPr>
          <w:p w14:paraId="567E1ED8" w14:textId="77777777" w:rsidR="00C26A33" w:rsidRPr="00DA60E3" w:rsidRDefault="00C26A33" w:rsidP="00DA6BC0">
            <w:pPr>
              <w:jc w:val="center"/>
              <w:rPr>
                <w:b/>
                <w:i/>
                <w:color w:val="000000" w:themeColor="text1"/>
              </w:rPr>
            </w:pPr>
            <w:r w:rsidRPr="00DA60E3">
              <w:rPr>
                <w:b/>
                <w:i/>
                <w:color w:val="000000" w:themeColor="text1"/>
              </w:rPr>
              <w:t>M</w:t>
            </w:r>
          </w:p>
        </w:tc>
        <w:tc>
          <w:tcPr>
            <w:tcW w:w="665" w:type="dxa"/>
            <w:tcBorders>
              <w:top w:val="single" w:sz="4" w:space="0" w:color="auto"/>
              <w:bottom w:val="single" w:sz="4" w:space="0" w:color="auto"/>
            </w:tcBorders>
            <w:vAlign w:val="center"/>
          </w:tcPr>
          <w:p w14:paraId="3F7233D0" w14:textId="77777777" w:rsidR="00C26A33" w:rsidRPr="00DA60E3" w:rsidRDefault="00C26A33" w:rsidP="00DA6BC0">
            <w:pPr>
              <w:jc w:val="center"/>
              <w:rPr>
                <w:b/>
                <w:i/>
                <w:color w:val="000000" w:themeColor="text1"/>
              </w:rPr>
            </w:pPr>
            <w:r w:rsidRPr="00DA60E3">
              <w:rPr>
                <w:b/>
                <w:i/>
                <w:color w:val="000000" w:themeColor="text1"/>
              </w:rPr>
              <w:t>SD</w:t>
            </w:r>
          </w:p>
        </w:tc>
        <w:tc>
          <w:tcPr>
            <w:tcW w:w="665" w:type="dxa"/>
            <w:tcBorders>
              <w:top w:val="single" w:sz="4" w:space="0" w:color="auto"/>
              <w:bottom w:val="single" w:sz="4" w:space="0" w:color="auto"/>
            </w:tcBorders>
            <w:vAlign w:val="center"/>
          </w:tcPr>
          <w:p w14:paraId="1B3A8942" w14:textId="77777777" w:rsidR="00C26A33" w:rsidRPr="00DA60E3" w:rsidRDefault="00C26A33" w:rsidP="00DA6BC0">
            <w:pPr>
              <w:jc w:val="center"/>
              <w:rPr>
                <w:b/>
                <w:color w:val="000000" w:themeColor="text1"/>
              </w:rPr>
            </w:pPr>
            <w:r w:rsidRPr="00DA60E3">
              <w:rPr>
                <w:b/>
                <w:color w:val="000000" w:themeColor="text1"/>
              </w:rPr>
              <w:t>1</w:t>
            </w:r>
          </w:p>
        </w:tc>
        <w:tc>
          <w:tcPr>
            <w:tcW w:w="664" w:type="dxa"/>
            <w:tcBorders>
              <w:top w:val="single" w:sz="4" w:space="0" w:color="auto"/>
              <w:bottom w:val="single" w:sz="4" w:space="0" w:color="auto"/>
            </w:tcBorders>
            <w:vAlign w:val="center"/>
          </w:tcPr>
          <w:p w14:paraId="2FB06286" w14:textId="77777777" w:rsidR="00C26A33" w:rsidRPr="00DA60E3" w:rsidRDefault="00C26A33" w:rsidP="00DA6BC0">
            <w:pPr>
              <w:jc w:val="center"/>
              <w:rPr>
                <w:b/>
                <w:color w:val="000000" w:themeColor="text1"/>
              </w:rPr>
            </w:pPr>
            <w:r w:rsidRPr="00DA60E3">
              <w:rPr>
                <w:b/>
                <w:color w:val="000000" w:themeColor="text1"/>
              </w:rPr>
              <w:t>2</w:t>
            </w:r>
          </w:p>
        </w:tc>
        <w:tc>
          <w:tcPr>
            <w:tcW w:w="665" w:type="dxa"/>
            <w:tcBorders>
              <w:top w:val="single" w:sz="4" w:space="0" w:color="auto"/>
              <w:bottom w:val="single" w:sz="4" w:space="0" w:color="auto"/>
            </w:tcBorders>
            <w:vAlign w:val="center"/>
          </w:tcPr>
          <w:p w14:paraId="1CC07557" w14:textId="77777777" w:rsidR="00C26A33" w:rsidRPr="00DA60E3" w:rsidRDefault="00C26A33" w:rsidP="00DA6BC0">
            <w:pPr>
              <w:jc w:val="center"/>
              <w:rPr>
                <w:b/>
                <w:color w:val="000000" w:themeColor="text1"/>
              </w:rPr>
            </w:pPr>
            <w:r w:rsidRPr="00DA60E3">
              <w:rPr>
                <w:b/>
                <w:color w:val="000000" w:themeColor="text1"/>
              </w:rPr>
              <w:t>3</w:t>
            </w:r>
          </w:p>
        </w:tc>
        <w:tc>
          <w:tcPr>
            <w:tcW w:w="665" w:type="dxa"/>
            <w:tcBorders>
              <w:top w:val="single" w:sz="4" w:space="0" w:color="auto"/>
              <w:bottom w:val="single" w:sz="4" w:space="0" w:color="auto"/>
            </w:tcBorders>
            <w:vAlign w:val="center"/>
          </w:tcPr>
          <w:p w14:paraId="1E624919" w14:textId="77777777" w:rsidR="00C26A33" w:rsidRPr="00DA60E3" w:rsidRDefault="00C26A33" w:rsidP="00DA6BC0">
            <w:pPr>
              <w:jc w:val="center"/>
              <w:rPr>
                <w:b/>
                <w:color w:val="000000" w:themeColor="text1"/>
              </w:rPr>
            </w:pPr>
            <w:r w:rsidRPr="00DA60E3">
              <w:rPr>
                <w:b/>
                <w:color w:val="000000" w:themeColor="text1"/>
              </w:rPr>
              <w:t>4</w:t>
            </w:r>
          </w:p>
        </w:tc>
        <w:tc>
          <w:tcPr>
            <w:tcW w:w="665" w:type="dxa"/>
            <w:tcBorders>
              <w:top w:val="single" w:sz="4" w:space="0" w:color="auto"/>
              <w:bottom w:val="single" w:sz="4" w:space="0" w:color="auto"/>
            </w:tcBorders>
            <w:vAlign w:val="center"/>
          </w:tcPr>
          <w:p w14:paraId="3B9B0A4A" w14:textId="77777777" w:rsidR="00C26A33" w:rsidRPr="00DA60E3" w:rsidRDefault="00C26A33" w:rsidP="00DA6BC0">
            <w:pPr>
              <w:jc w:val="center"/>
              <w:rPr>
                <w:b/>
                <w:color w:val="000000" w:themeColor="text1"/>
              </w:rPr>
            </w:pPr>
            <w:r w:rsidRPr="00DA60E3">
              <w:rPr>
                <w:b/>
                <w:color w:val="000000" w:themeColor="text1"/>
              </w:rPr>
              <w:t>5</w:t>
            </w:r>
          </w:p>
        </w:tc>
        <w:tc>
          <w:tcPr>
            <w:tcW w:w="664" w:type="dxa"/>
            <w:tcBorders>
              <w:top w:val="single" w:sz="4" w:space="0" w:color="auto"/>
              <w:bottom w:val="single" w:sz="4" w:space="0" w:color="auto"/>
            </w:tcBorders>
            <w:vAlign w:val="center"/>
          </w:tcPr>
          <w:p w14:paraId="45E69A4A" w14:textId="77777777" w:rsidR="00C26A33" w:rsidRPr="00DA60E3" w:rsidRDefault="00C26A33" w:rsidP="00DA6BC0">
            <w:pPr>
              <w:jc w:val="center"/>
              <w:rPr>
                <w:b/>
                <w:color w:val="000000" w:themeColor="text1"/>
              </w:rPr>
            </w:pPr>
            <w:r w:rsidRPr="00DA60E3">
              <w:rPr>
                <w:b/>
                <w:color w:val="000000" w:themeColor="text1"/>
              </w:rPr>
              <w:t>6</w:t>
            </w:r>
          </w:p>
        </w:tc>
        <w:tc>
          <w:tcPr>
            <w:tcW w:w="665" w:type="dxa"/>
            <w:tcBorders>
              <w:top w:val="single" w:sz="4" w:space="0" w:color="auto"/>
              <w:bottom w:val="single" w:sz="4" w:space="0" w:color="auto"/>
            </w:tcBorders>
            <w:vAlign w:val="center"/>
          </w:tcPr>
          <w:p w14:paraId="3AB9E7D1" w14:textId="77777777" w:rsidR="00C26A33" w:rsidRPr="00DA60E3" w:rsidRDefault="00C26A33" w:rsidP="00DA6BC0">
            <w:pPr>
              <w:jc w:val="center"/>
              <w:rPr>
                <w:b/>
                <w:color w:val="000000" w:themeColor="text1"/>
              </w:rPr>
            </w:pPr>
            <w:r w:rsidRPr="00DA60E3">
              <w:rPr>
                <w:b/>
                <w:color w:val="000000" w:themeColor="text1"/>
              </w:rPr>
              <w:t>7</w:t>
            </w:r>
          </w:p>
        </w:tc>
        <w:tc>
          <w:tcPr>
            <w:tcW w:w="665" w:type="dxa"/>
            <w:tcBorders>
              <w:top w:val="single" w:sz="4" w:space="0" w:color="auto"/>
              <w:bottom w:val="single" w:sz="4" w:space="0" w:color="auto"/>
            </w:tcBorders>
            <w:vAlign w:val="center"/>
          </w:tcPr>
          <w:p w14:paraId="08FF1C17" w14:textId="77777777" w:rsidR="00C26A33" w:rsidRPr="00DA60E3" w:rsidRDefault="00C26A33" w:rsidP="00DA6BC0">
            <w:pPr>
              <w:jc w:val="center"/>
              <w:rPr>
                <w:b/>
                <w:color w:val="000000" w:themeColor="text1"/>
              </w:rPr>
            </w:pPr>
            <w:r w:rsidRPr="00DA60E3">
              <w:rPr>
                <w:b/>
                <w:color w:val="000000" w:themeColor="text1"/>
              </w:rPr>
              <w:t>8</w:t>
            </w:r>
          </w:p>
        </w:tc>
        <w:tc>
          <w:tcPr>
            <w:tcW w:w="664" w:type="dxa"/>
            <w:tcBorders>
              <w:top w:val="single" w:sz="4" w:space="0" w:color="auto"/>
              <w:bottom w:val="single" w:sz="4" w:space="0" w:color="auto"/>
            </w:tcBorders>
            <w:vAlign w:val="center"/>
          </w:tcPr>
          <w:p w14:paraId="32CEF26A" w14:textId="2334C8D1" w:rsidR="00C26A33" w:rsidRPr="00DA60E3" w:rsidRDefault="00C26A33" w:rsidP="00DA6BC0">
            <w:pPr>
              <w:jc w:val="center"/>
              <w:rPr>
                <w:b/>
                <w:color w:val="000000" w:themeColor="text1"/>
              </w:rPr>
            </w:pPr>
            <w:r>
              <w:rPr>
                <w:b/>
                <w:color w:val="000000" w:themeColor="text1"/>
              </w:rPr>
              <w:t>9</w:t>
            </w:r>
          </w:p>
        </w:tc>
        <w:tc>
          <w:tcPr>
            <w:tcW w:w="665" w:type="dxa"/>
            <w:tcBorders>
              <w:top w:val="single" w:sz="4" w:space="0" w:color="auto"/>
              <w:bottom w:val="single" w:sz="4" w:space="0" w:color="auto"/>
            </w:tcBorders>
            <w:vAlign w:val="center"/>
          </w:tcPr>
          <w:p w14:paraId="616F99DD" w14:textId="587AE85F" w:rsidR="00C26A33" w:rsidRPr="00DA60E3" w:rsidRDefault="00C26A33" w:rsidP="00DA6BC0">
            <w:pPr>
              <w:jc w:val="center"/>
              <w:rPr>
                <w:b/>
                <w:color w:val="000000" w:themeColor="text1"/>
              </w:rPr>
            </w:pPr>
            <w:r>
              <w:rPr>
                <w:b/>
                <w:color w:val="000000" w:themeColor="text1"/>
              </w:rPr>
              <w:t>10</w:t>
            </w:r>
          </w:p>
        </w:tc>
        <w:tc>
          <w:tcPr>
            <w:tcW w:w="665" w:type="dxa"/>
            <w:tcBorders>
              <w:top w:val="single" w:sz="4" w:space="0" w:color="auto"/>
              <w:bottom w:val="single" w:sz="4" w:space="0" w:color="auto"/>
            </w:tcBorders>
            <w:vAlign w:val="center"/>
          </w:tcPr>
          <w:p w14:paraId="4064143E" w14:textId="488D0264" w:rsidR="00C26A33" w:rsidRPr="00DA60E3" w:rsidRDefault="00C26A33" w:rsidP="00DA6BC0">
            <w:pPr>
              <w:jc w:val="center"/>
              <w:rPr>
                <w:b/>
                <w:color w:val="000000" w:themeColor="text1"/>
              </w:rPr>
            </w:pPr>
            <w:r>
              <w:rPr>
                <w:b/>
                <w:color w:val="000000" w:themeColor="text1"/>
              </w:rPr>
              <w:t>11</w:t>
            </w:r>
          </w:p>
        </w:tc>
        <w:tc>
          <w:tcPr>
            <w:tcW w:w="524" w:type="dxa"/>
            <w:tcBorders>
              <w:top w:val="single" w:sz="4" w:space="0" w:color="auto"/>
              <w:bottom w:val="single" w:sz="4" w:space="0" w:color="auto"/>
            </w:tcBorders>
            <w:vAlign w:val="center"/>
          </w:tcPr>
          <w:p w14:paraId="2F11648F" w14:textId="67EEAD99" w:rsidR="00C26A33" w:rsidRDefault="00C26A33" w:rsidP="00C26A33">
            <w:pPr>
              <w:jc w:val="center"/>
              <w:rPr>
                <w:b/>
                <w:color w:val="000000" w:themeColor="text1"/>
              </w:rPr>
            </w:pPr>
            <w:r>
              <w:rPr>
                <w:b/>
                <w:color w:val="000000" w:themeColor="text1"/>
              </w:rPr>
              <w:t>12</w:t>
            </w:r>
          </w:p>
        </w:tc>
        <w:tc>
          <w:tcPr>
            <w:tcW w:w="471" w:type="dxa"/>
            <w:tcBorders>
              <w:top w:val="single" w:sz="4" w:space="0" w:color="auto"/>
              <w:bottom w:val="single" w:sz="4" w:space="0" w:color="auto"/>
            </w:tcBorders>
            <w:vAlign w:val="center"/>
          </w:tcPr>
          <w:p w14:paraId="4D868E65" w14:textId="73126CC7" w:rsidR="00C26A33" w:rsidRDefault="00C26A33" w:rsidP="00C26A33">
            <w:pPr>
              <w:jc w:val="center"/>
              <w:rPr>
                <w:b/>
                <w:color w:val="000000" w:themeColor="text1"/>
              </w:rPr>
            </w:pPr>
            <w:r>
              <w:rPr>
                <w:b/>
                <w:color w:val="000000" w:themeColor="text1"/>
              </w:rPr>
              <w:t>13</w:t>
            </w:r>
          </w:p>
        </w:tc>
      </w:tr>
      <w:tr w:rsidR="00C26A33" w:rsidRPr="00075652" w14:paraId="09B5E03C" w14:textId="3E118AE3" w:rsidTr="00AF460A">
        <w:trPr>
          <w:trHeight w:val="274"/>
        </w:trPr>
        <w:tc>
          <w:tcPr>
            <w:tcW w:w="3168" w:type="dxa"/>
            <w:tcBorders>
              <w:top w:val="single" w:sz="4" w:space="0" w:color="auto"/>
            </w:tcBorders>
          </w:tcPr>
          <w:p w14:paraId="1FAF7F01" w14:textId="6EEC8F90" w:rsidR="00C26A33" w:rsidRPr="00075652" w:rsidRDefault="00C26A33" w:rsidP="005868E6">
            <w:pPr>
              <w:rPr>
                <w:color w:val="000000" w:themeColor="text1"/>
              </w:rPr>
            </w:pPr>
            <w:r w:rsidRPr="00075652">
              <w:rPr>
                <w:color w:val="000000" w:themeColor="text1"/>
              </w:rPr>
              <w:t xml:space="preserve">1. </w:t>
            </w:r>
            <w:r>
              <w:rPr>
                <w:color w:val="000000" w:themeColor="text1"/>
              </w:rPr>
              <w:t>PL</w:t>
            </w:r>
            <w:r w:rsidRPr="00075652">
              <w:rPr>
                <w:color w:val="000000" w:themeColor="text1"/>
              </w:rPr>
              <w:t xml:space="preserve"> Activity Breadth</w:t>
            </w:r>
          </w:p>
        </w:tc>
        <w:tc>
          <w:tcPr>
            <w:tcW w:w="664" w:type="dxa"/>
            <w:tcBorders>
              <w:top w:val="single" w:sz="4" w:space="0" w:color="auto"/>
            </w:tcBorders>
            <w:vAlign w:val="center"/>
          </w:tcPr>
          <w:p w14:paraId="2AA80BD4" w14:textId="77777777" w:rsidR="00C26A33" w:rsidRPr="00075652" w:rsidRDefault="00C26A33" w:rsidP="00DA6BC0">
            <w:pPr>
              <w:tabs>
                <w:tab w:val="decimal" w:pos="258"/>
              </w:tabs>
              <w:jc w:val="center"/>
              <w:rPr>
                <w:color w:val="000000" w:themeColor="text1"/>
              </w:rPr>
            </w:pPr>
            <w:r w:rsidRPr="00075652">
              <w:t>4.73</w:t>
            </w:r>
          </w:p>
        </w:tc>
        <w:tc>
          <w:tcPr>
            <w:tcW w:w="665" w:type="dxa"/>
            <w:tcBorders>
              <w:top w:val="single" w:sz="4" w:space="0" w:color="auto"/>
            </w:tcBorders>
            <w:vAlign w:val="center"/>
          </w:tcPr>
          <w:p w14:paraId="0BDA7BEA" w14:textId="77777777" w:rsidR="00C26A33" w:rsidRPr="00075652" w:rsidRDefault="00C26A33" w:rsidP="00DA6BC0">
            <w:pPr>
              <w:tabs>
                <w:tab w:val="decimal" w:pos="340"/>
              </w:tabs>
              <w:jc w:val="center"/>
              <w:rPr>
                <w:color w:val="000000" w:themeColor="text1"/>
              </w:rPr>
            </w:pPr>
            <w:r w:rsidRPr="00075652">
              <w:t>1.48</w:t>
            </w:r>
          </w:p>
        </w:tc>
        <w:tc>
          <w:tcPr>
            <w:tcW w:w="665" w:type="dxa"/>
            <w:tcBorders>
              <w:top w:val="single" w:sz="4" w:space="0" w:color="auto"/>
            </w:tcBorders>
            <w:vAlign w:val="center"/>
          </w:tcPr>
          <w:p w14:paraId="57D086D0" w14:textId="77777777" w:rsidR="00C26A33" w:rsidRPr="00075652" w:rsidRDefault="00C26A33" w:rsidP="00404BA4">
            <w:pPr>
              <w:tabs>
                <w:tab w:val="decimal" w:pos="169"/>
              </w:tabs>
              <w:jc w:val="both"/>
              <w:rPr>
                <w:color w:val="000000" w:themeColor="text1"/>
              </w:rPr>
            </w:pPr>
            <w:r w:rsidRPr="00075652">
              <w:rPr>
                <w:color w:val="000000" w:themeColor="text1"/>
              </w:rPr>
              <w:t>(.96)</w:t>
            </w:r>
          </w:p>
        </w:tc>
        <w:tc>
          <w:tcPr>
            <w:tcW w:w="664" w:type="dxa"/>
            <w:tcBorders>
              <w:top w:val="single" w:sz="4" w:space="0" w:color="auto"/>
            </w:tcBorders>
            <w:vAlign w:val="center"/>
          </w:tcPr>
          <w:p w14:paraId="75D0CC5A" w14:textId="77777777" w:rsidR="00C26A33" w:rsidRPr="00075652" w:rsidRDefault="00C26A33" w:rsidP="00DA6BC0">
            <w:pPr>
              <w:tabs>
                <w:tab w:val="decimal" w:pos="401"/>
              </w:tabs>
              <w:jc w:val="center"/>
              <w:rPr>
                <w:color w:val="000000" w:themeColor="text1"/>
              </w:rPr>
            </w:pPr>
          </w:p>
        </w:tc>
        <w:tc>
          <w:tcPr>
            <w:tcW w:w="665" w:type="dxa"/>
            <w:tcBorders>
              <w:top w:val="single" w:sz="4" w:space="0" w:color="auto"/>
            </w:tcBorders>
            <w:vAlign w:val="center"/>
          </w:tcPr>
          <w:p w14:paraId="663C7D06" w14:textId="77777777" w:rsidR="00C26A33" w:rsidRPr="00075652" w:rsidRDefault="00C26A33" w:rsidP="00DA6BC0">
            <w:pPr>
              <w:tabs>
                <w:tab w:val="decimal" w:pos="109"/>
              </w:tabs>
              <w:jc w:val="center"/>
              <w:rPr>
                <w:color w:val="000000" w:themeColor="text1"/>
              </w:rPr>
            </w:pPr>
          </w:p>
        </w:tc>
        <w:tc>
          <w:tcPr>
            <w:tcW w:w="665" w:type="dxa"/>
            <w:tcBorders>
              <w:top w:val="single" w:sz="4" w:space="0" w:color="auto"/>
            </w:tcBorders>
            <w:vAlign w:val="center"/>
          </w:tcPr>
          <w:p w14:paraId="39953169" w14:textId="77777777" w:rsidR="00C26A33" w:rsidRPr="00075652" w:rsidRDefault="00C26A33" w:rsidP="00DA6BC0">
            <w:pPr>
              <w:tabs>
                <w:tab w:val="decimal" w:pos="178"/>
              </w:tabs>
              <w:jc w:val="center"/>
              <w:rPr>
                <w:color w:val="000000" w:themeColor="text1"/>
              </w:rPr>
            </w:pPr>
          </w:p>
        </w:tc>
        <w:tc>
          <w:tcPr>
            <w:tcW w:w="665" w:type="dxa"/>
            <w:tcBorders>
              <w:top w:val="single" w:sz="4" w:space="0" w:color="auto"/>
            </w:tcBorders>
            <w:vAlign w:val="center"/>
          </w:tcPr>
          <w:p w14:paraId="2B956801" w14:textId="77777777" w:rsidR="00C26A33" w:rsidRPr="00075652" w:rsidRDefault="00C26A33" w:rsidP="00DA6BC0">
            <w:pPr>
              <w:tabs>
                <w:tab w:val="decimal" w:pos="178"/>
              </w:tabs>
              <w:jc w:val="center"/>
              <w:rPr>
                <w:color w:val="000000" w:themeColor="text1"/>
              </w:rPr>
            </w:pPr>
          </w:p>
        </w:tc>
        <w:tc>
          <w:tcPr>
            <w:tcW w:w="664" w:type="dxa"/>
            <w:tcBorders>
              <w:top w:val="single" w:sz="4" w:space="0" w:color="auto"/>
            </w:tcBorders>
            <w:vAlign w:val="center"/>
          </w:tcPr>
          <w:p w14:paraId="1DC3C68E" w14:textId="77777777" w:rsidR="00C26A33" w:rsidRPr="00075652" w:rsidRDefault="00C26A33" w:rsidP="00DA6BC0">
            <w:pPr>
              <w:jc w:val="center"/>
              <w:rPr>
                <w:color w:val="000000" w:themeColor="text1"/>
              </w:rPr>
            </w:pPr>
          </w:p>
        </w:tc>
        <w:tc>
          <w:tcPr>
            <w:tcW w:w="665" w:type="dxa"/>
            <w:tcBorders>
              <w:top w:val="single" w:sz="4" w:space="0" w:color="auto"/>
            </w:tcBorders>
            <w:vAlign w:val="center"/>
          </w:tcPr>
          <w:p w14:paraId="7AA50768" w14:textId="77777777" w:rsidR="00C26A33" w:rsidRPr="00075652" w:rsidRDefault="00C26A33" w:rsidP="00DA6BC0">
            <w:pPr>
              <w:jc w:val="center"/>
              <w:rPr>
                <w:color w:val="000000" w:themeColor="text1"/>
              </w:rPr>
            </w:pPr>
          </w:p>
        </w:tc>
        <w:tc>
          <w:tcPr>
            <w:tcW w:w="665" w:type="dxa"/>
            <w:tcBorders>
              <w:top w:val="single" w:sz="4" w:space="0" w:color="auto"/>
            </w:tcBorders>
            <w:vAlign w:val="center"/>
          </w:tcPr>
          <w:p w14:paraId="281A081C" w14:textId="77777777" w:rsidR="00C26A33" w:rsidRPr="00075652" w:rsidRDefault="00C26A33" w:rsidP="00DA6BC0">
            <w:pPr>
              <w:jc w:val="center"/>
              <w:rPr>
                <w:color w:val="000000" w:themeColor="text1"/>
              </w:rPr>
            </w:pPr>
          </w:p>
        </w:tc>
        <w:tc>
          <w:tcPr>
            <w:tcW w:w="664" w:type="dxa"/>
            <w:tcBorders>
              <w:top w:val="single" w:sz="4" w:space="0" w:color="auto"/>
            </w:tcBorders>
            <w:vAlign w:val="center"/>
          </w:tcPr>
          <w:p w14:paraId="7C9127C7" w14:textId="77777777" w:rsidR="00C26A33" w:rsidRPr="00075652" w:rsidRDefault="00C26A33" w:rsidP="00DA6BC0">
            <w:pPr>
              <w:jc w:val="center"/>
              <w:rPr>
                <w:color w:val="000000" w:themeColor="text1"/>
              </w:rPr>
            </w:pPr>
          </w:p>
        </w:tc>
        <w:tc>
          <w:tcPr>
            <w:tcW w:w="665" w:type="dxa"/>
            <w:tcBorders>
              <w:top w:val="single" w:sz="4" w:space="0" w:color="auto"/>
            </w:tcBorders>
            <w:vAlign w:val="center"/>
          </w:tcPr>
          <w:p w14:paraId="7095A5C7" w14:textId="77777777" w:rsidR="00C26A33" w:rsidRPr="00075652" w:rsidRDefault="00C26A33" w:rsidP="00DA6BC0">
            <w:pPr>
              <w:jc w:val="center"/>
              <w:rPr>
                <w:color w:val="000000" w:themeColor="text1"/>
              </w:rPr>
            </w:pPr>
          </w:p>
        </w:tc>
        <w:tc>
          <w:tcPr>
            <w:tcW w:w="665" w:type="dxa"/>
            <w:tcBorders>
              <w:top w:val="single" w:sz="4" w:space="0" w:color="auto"/>
            </w:tcBorders>
            <w:vAlign w:val="center"/>
          </w:tcPr>
          <w:p w14:paraId="14ACC26A" w14:textId="35B4B522" w:rsidR="00C26A33" w:rsidRPr="00075652" w:rsidRDefault="00C26A33" w:rsidP="00DA6BC0">
            <w:pPr>
              <w:jc w:val="center"/>
              <w:rPr>
                <w:color w:val="000000" w:themeColor="text1"/>
              </w:rPr>
            </w:pPr>
          </w:p>
        </w:tc>
        <w:tc>
          <w:tcPr>
            <w:tcW w:w="524" w:type="dxa"/>
            <w:tcBorders>
              <w:top w:val="single" w:sz="4" w:space="0" w:color="auto"/>
            </w:tcBorders>
          </w:tcPr>
          <w:p w14:paraId="71688B4C" w14:textId="77777777" w:rsidR="00C26A33" w:rsidRPr="00075652" w:rsidRDefault="00C26A33" w:rsidP="00DA6BC0">
            <w:pPr>
              <w:jc w:val="center"/>
              <w:rPr>
                <w:color w:val="000000" w:themeColor="text1"/>
              </w:rPr>
            </w:pPr>
          </w:p>
        </w:tc>
        <w:tc>
          <w:tcPr>
            <w:tcW w:w="471" w:type="dxa"/>
            <w:tcBorders>
              <w:top w:val="single" w:sz="4" w:space="0" w:color="auto"/>
            </w:tcBorders>
          </w:tcPr>
          <w:p w14:paraId="420A0A45" w14:textId="77777777" w:rsidR="00C26A33" w:rsidRPr="00075652" w:rsidRDefault="00C26A33" w:rsidP="00DA6BC0">
            <w:pPr>
              <w:jc w:val="center"/>
              <w:rPr>
                <w:color w:val="000000" w:themeColor="text1"/>
              </w:rPr>
            </w:pPr>
          </w:p>
        </w:tc>
      </w:tr>
      <w:tr w:rsidR="00C26A33" w:rsidRPr="00075652" w14:paraId="653A2768" w14:textId="1638D0CF" w:rsidTr="00AF460A">
        <w:trPr>
          <w:trHeight w:val="274"/>
        </w:trPr>
        <w:tc>
          <w:tcPr>
            <w:tcW w:w="3168" w:type="dxa"/>
          </w:tcPr>
          <w:p w14:paraId="21680AE8" w14:textId="018C1D91" w:rsidR="00C26A33" w:rsidRPr="00075652" w:rsidRDefault="00C26A33" w:rsidP="005868E6">
            <w:pPr>
              <w:rPr>
                <w:color w:val="000000" w:themeColor="text1"/>
              </w:rPr>
            </w:pPr>
            <w:r w:rsidRPr="00075652">
              <w:rPr>
                <w:color w:val="000000" w:themeColor="text1"/>
              </w:rPr>
              <w:t xml:space="preserve">2. </w:t>
            </w:r>
            <w:r>
              <w:rPr>
                <w:color w:val="000000" w:themeColor="text1"/>
              </w:rPr>
              <w:t>PL</w:t>
            </w:r>
            <w:r w:rsidRPr="00075652">
              <w:rPr>
                <w:color w:val="000000" w:themeColor="text1"/>
              </w:rPr>
              <w:t xml:space="preserve"> </w:t>
            </w:r>
            <w:r>
              <w:rPr>
                <w:color w:val="000000" w:themeColor="text1"/>
              </w:rPr>
              <w:t>Construal Level</w:t>
            </w:r>
          </w:p>
        </w:tc>
        <w:tc>
          <w:tcPr>
            <w:tcW w:w="664" w:type="dxa"/>
            <w:vAlign w:val="center"/>
          </w:tcPr>
          <w:p w14:paraId="2F772718" w14:textId="77777777" w:rsidR="00C26A33" w:rsidRPr="00075652" w:rsidRDefault="00C26A33" w:rsidP="00DA6BC0">
            <w:pPr>
              <w:tabs>
                <w:tab w:val="decimal" w:pos="258"/>
              </w:tabs>
              <w:jc w:val="center"/>
              <w:rPr>
                <w:color w:val="000000" w:themeColor="text1"/>
              </w:rPr>
            </w:pPr>
            <w:r w:rsidRPr="00075652">
              <w:t>2.91</w:t>
            </w:r>
          </w:p>
        </w:tc>
        <w:tc>
          <w:tcPr>
            <w:tcW w:w="665" w:type="dxa"/>
            <w:vAlign w:val="center"/>
          </w:tcPr>
          <w:p w14:paraId="0923A222" w14:textId="77777777" w:rsidR="00C26A33" w:rsidRPr="00075652" w:rsidRDefault="00C26A33" w:rsidP="00DA6BC0">
            <w:pPr>
              <w:tabs>
                <w:tab w:val="decimal" w:pos="340"/>
              </w:tabs>
              <w:jc w:val="center"/>
              <w:rPr>
                <w:color w:val="000000" w:themeColor="text1"/>
              </w:rPr>
            </w:pPr>
            <w:r w:rsidRPr="00075652">
              <w:t>.34</w:t>
            </w:r>
          </w:p>
        </w:tc>
        <w:tc>
          <w:tcPr>
            <w:tcW w:w="665" w:type="dxa"/>
            <w:vAlign w:val="center"/>
          </w:tcPr>
          <w:p w14:paraId="370FA0BC" w14:textId="77777777" w:rsidR="00C26A33" w:rsidRPr="00075652" w:rsidRDefault="00C26A33" w:rsidP="00404BA4">
            <w:pPr>
              <w:tabs>
                <w:tab w:val="decimal" w:pos="169"/>
              </w:tabs>
              <w:jc w:val="both"/>
              <w:rPr>
                <w:color w:val="000000" w:themeColor="text1"/>
              </w:rPr>
            </w:pPr>
            <w:r w:rsidRPr="00075652">
              <w:rPr>
                <w:color w:val="000000" w:themeColor="text1"/>
              </w:rPr>
              <w:t>-.01</w:t>
            </w:r>
          </w:p>
        </w:tc>
        <w:tc>
          <w:tcPr>
            <w:tcW w:w="664" w:type="dxa"/>
            <w:vAlign w:val="center"/>
          </w:tcPr>
          <w:p w14:paraId="6D96107B" w14:textId="77777777" w:rsidR="00C26A33" w:rsidRPr="00075652" w:rsidRDefault="00C26A33" w:rsidP="00404BA4">
            <w:pPr>
              <w:tabs>
                <w:tab w:val="decimal" w:pos="401"/>
              </w:tabs>
              <w:rPr>
                <w:color w:val="000000" w:themeColor="text1"/>
              </w:rPr>
            </w:pPr>
            <w:r w:rsidRPr="00075652">
              <w:rPr>
                <w:color w:val="000000" w:themeColor="text1"/>
              </w:rPr>
              <w:t>-</w:t>
            </w:r>
          </w:p>
        </w:tc>
        <w:tc>
          <w:tcPr>
            <w:tcW w:w="665" w:type="dxa"/>
            <w:vAlign w:val="center"/>
          </w:tcPr>
          <w:p w14:paraId="310323C3" w14:textId="77777777" w:rsidR="00C26A33" w:rsidRPr="00075652" w:rsidRDefault="00C26A33" w:rsidP="00DA6BC0">
            <w:pPr>
              <w:tabs>
                <w:tab w:val="decimal" w:pos="109"/>
              </w:tabs>
              <w:jc w:val="center"/>
              <w:rPr>
                <w:color w:val="000000" w:themeColor="text1"/>
              </w:rPr>
            </w:pPr>
          </w:p>
        </w:tc>
        <w:tc>
          <w:tcPr>
            <w:tcW w:w="665" w:type="dxa"/>
            <w:vAlign w:val="center"/>
          </w:tcPr>
          <w:p w14:paraId="607FCB07" w14:textId="77777777" w:rsidR="00C26A33" w:rsidRPr="00075652" w:rsidRDefault="00C26A33" w:rsidP="00DA6BC0">
            <w:pPr>
              <w:tabs>
                <w:tab w:val="decimal" w:pos="178"/>
              </w:tabs>
              <w:jc w:val="center"/>
              <w:rPr>
                <w:color w:val="000000" w:themeColor="text1"/>
              </w:rPr>
            </w:pPr>
          </w:p>
        </w:tc>
        <w:tc>
          <w:tcPr>
            <w:tcW w:w="665" w:type="dxa"/>
            <w:vAlign w:val="center"/>
          </w:tcPr>
          <w:p w14:paraId="219CA78F" w14:textId="77777777" w:rsidR="00C26A33" w:rsidRPr="00075652" w:rsidRDefault="00C26A33" w:rsidP="00DA6BC0">
            <w:pPr>
              <w:tabs>
                <w:tab w:val="decimal" w:pos="178"/>
              </w:tabs>
              <w:jc w:val="center"/>
              <w:rPr>
                <w:color w:val="000000" w:themeColor="text1"/>
              </w:rPr>
            </w:pPr>
          </w:p>
        </w:tc>
        <w:tc>
          <w:tcPr>
            <w:tcW w:w="664" w:type="dxa"/>
            <w:vAlign w:val="center"/>
          </w:tcPr>
          <w:p w14:paraId="11D4CE87" w14:textId="77777777" w:rsidR="00C26A33" w:rsidRPr="00075652" w:rsidRDefault="00C26A33" w:rsidP="00DA6BC0">
            <w:pPr>
              <w:jc w:val="center"/>
              <w:rPr>
                <w:color w:val="000000" w:themeColor="text1"/>
              </w:rPr>
            </w:pPr>
          </w:p>
        </w:tc>
        <w:tc>
          <w:tcPr>
            <w:tcW w:w="665" w:type="dxa"/>
            <w:vAlign w:val="center"/>
          </w:tcPr>
          <w:p w14:paraId="2C03BFA6" w14:textId="77777777" w:rsidR="00C26A33" w:rsidRPr="00075652" w:rsidRDefault="00C26A33" w:rsidP="00DA6BC0">
            <w:pPr>
              <w:jc w:val="center"/>
              <w:rPr>
                <w:color w:val="000000" w:themeColor="text1"/>
              </w:rPr>
            </w:pPr>
          </w:p>
        </w:tc>
        <w:tc>
          <w:tcPr>
            <w:tcW w:w="665" w:type="dxa"/>
            <w:vAlign w:val="center"/>
          </w:tcPr>
          <w:p w14:paraId="26DC1C65" w14:textId="77777777" w:rsidR="00C26A33" w:rsidRPr="00075652" w:rsidRDefault="00C26A33" w:rsidP="00DA6BC0">
            <w:pPr>
              <w:jc w:val="center"/>
              <w:rPr>
                <w:color w:val="000000" w:themeColor="text1"/>
              </w:rPr>
            </w:pPr>
          </w:p>
        </w:tc>
        <w:tc>
          <w:tcPr>
            <w:tcW w:w="664" w:type="dxa"/>
            <w:vAlign w:val="center"/>
          </w:tcPr>
          <w:p w14:paraId="37509CDF" w14:textId="77777777" w:rsidR="00C26A33" w:rsidRPr="00075652" w:rsidRDefault="00C26A33" w:rsidP="00DA6BC0">
            <w:pPr>
              <w:jc w:val="center"/>
              <w:rPr>
                <w:color w:val="000000" w:themeColor="text1"/>
              </w:rPr>
            </w:pPr>
          </w:p>
        </w:tc>
        <w:tc>
          <w:tcPr>
            <w:tcW w:w="665" w:type="dxa"/>
            <w:vAlign w:val="center"/>
          </w:tcPr>
          <w:p w14:paraId="2814238B" w14:textId="77777777" w:rsidR="00C26A33" w:rsidRPr="00075652" w:rsidRDefault="00C26A33" w:rsidP="00DA6BC0">
            <w:pPr>
              <w:jc w:val="center"/>
              <w:rPr>
                <w:color w:val="000000" w:themeColor="text1"/>
              </w:rPr>
            </w:pPr>
          </w:p>
        </w:tc>
        <w:tc>
          <w:tcPr>
            <w:tcW w:w="665" w:type="dxa"/>
            <w:vAlign w:val="center"/>
          </w:tcPr>
          <w:p w14:paraId="0FC52F9E" w14:textId="2C21CF22" w:rsidR="00C26A33" w:rsidRPr="00075652" w:rsidRDefault="00C26A33" w:rsidP="00DA6BC0">
            <w:pPr>
              <w:jc w:val="center"/>
              <w:rPr>
                <w:color w:val="000000" w:themeColor="text1"/>
              </w:rPr>
            </w:pPr>
          </w:p>
        </w:tc>
        <w:tc>
          <w:tcPr>
            <w:tcW w:w="524" w:type="dxa"/>
          </w:tcPr>
          <w:p w14:paraId="0000DC3A" w14:textId="77777777" w:rsidR="00C26A33" w:rsidRPr="00075652" w:rsidRDefault="00C26A33" w:rsidP="00DA6BC0">
            <w:pPr>
              <w:jc w:val="center"/>
              <w:rPr>
                <w:color w:val="000000" w:themeColor="text1"/>
              </w:rPr>
            </w:pPr>
          </w:p>
        </w:tc>
        <w:tc>
          <w:tcPr>
            <w:tcW w:w="471" w:type="dxa"/>
          </w:tcPr>
          <w:p w14:paraId="1CAF6394" w14:textId="77777777" w:rsidR="00C26A33" w:rsidRPr="00075652" w:rsidRDefault="00C26A33" w:rsidP="00DA6BC0">
            <w:pPr>
              <w:jc w:val="center"/>
              <w:rPr>
                <w:color w:val="000000" w:themeColor="text1"/>
              </w:rPr>
            </w:pPr>
          </w:p>
        </w:tc>
      </w:tr>
      <w:tr w:rsidR="00C26A33" w:rsidRPr="00075652" w14:paraId="32E6C76B" w14:textId="0F8BD818" w:rsidTr="00AF460A">
        <w:trPr>
          <w:trHeight w:val="274"/>
        </w:trPr>
        <w:tc>
          <w:tcPr>
            <w:tcW w:w="3168" w:type="dxa"/>
          </w:tcPr>
          <w:p w14:paraId="03069D06" w14:textId="75FB0C89" w:rsidR="00C26A33" w:rsidRPr="00075652" w:rsidRDefault="00C26A33" w:rsidP="005868E6">
            <w:pPr>
              <w:rPr>
                <w:color w:val="000000" w:themeColor="text1"/>
              </w:rPr>
            </w:pPr>
            <w:r w:rsidRPr="00075652">
              <w:rPr>
                <w:color w:val="000000" w:themeColor="text1"/>
              </w:rPr>
              <w:t xml:space="preserve">3. Cognitive </w:t>
            </w:r>
            <w:r>
              <w:rPr>
                <w:color w:val="000000" w:themeColor="text1"/>
              </w:rPr>
              <w:t xml:space="preserve">Development </w:t>
            </w:r>
            <w:r w:rsidRPr="00075652">
              <w:rPr>
                <w:color w:val="000000" w:themeColor="text1"/>
              </w:rPr>
              <w:t>Res</w:t>
            </w:r>
            <w:r>
              <w:rPr>
                <w:color w:val="000000" w:themeColor="text1"/>
              </w:rPr>
              <w:t>.</w:t>
            </w:r>
          </w:p>
        </w:tc>
        <w:tc>
          <w:tcPr>
            <w:tcW w:w="664" w:type="dxa"/>
            <w:vAlign w:val="center"/>
          </w:tcPr>
          <w:p w14:paraId="2FC2934C" w14:textId="77777777" w:rsidR="00C26A33" w:rsidRPr="00075652" w:rsidRDefault="00C26A33" w:rsidP="00DA6BC0">
            <w:pPr>
              <w:tabs>
                <w:tab w:val="decimal" w:pos="258"/>
              </w:tabs>
              <w:jc w:val="center"/>
              <w:rPr>
                <w:color w:val="000000" w:themeColor="text1"/>
              </w:rPr>
            </w:pPr>
            <w:r w:rsidRPr="00075652">
              <w:t>4.17</w:t>
            </w:r>
          </w:p>
        </w:tc>
        <w:tc>
          <w:tcPr>
            <w:tcW w:w="665" w:type="dxa"/>
            <w:vAlign w:val="center"/>
          </w:tcPr>
          <w:p w14:paraId="56999337" w14:textId="77777777" w:rsidR="00C26A33" w:rsidRPr="00075652" w:rsidRDefault="00C26A33" w:rsidP="00DA6BC0">
            <w:pPr>
              <w:tabs>
                <w:tab w:val="decimal" w:pos="340"/>
              </w:tabs>
              <w:jc w:val="center"/>
              <w:rPr>
                <w:color w:val="000000" w:themeColor="text1"/>
              </w:rPr>
            </w:pPr>
            <w:r w:rsidRPr="00075652">
              <w:t>.58</w:t>
            </w:r>
          </w:p>
        </w:tc>
        <w:tc>
          <w:tcPr>
            <w:tcW w:w="665" w:type="dxa"/>
            <w:vAlign w:val="center"/>
          </w:tcPr>
          <w:p w14:paraId="5CB19632" w14:textId="48B769D3" w:rsidR="00C26A33" w:rsidRPr="00075652" w:rsidRDefault="00C26A33" w:rsidP="00404BA4">
            <w:pPr>
              <w:tabs>
                <w:tab w:val="decimal" w:pos="169"/>
              </w:tabs>
              <w:jc w:val="both"/>
              <w:rPr>
                <w:color w:val="000000" w:themeColor="text1"/>
              </w:rPr>
            </w:pPr>
            <w:r w:rsidRPr="00075652">
              <w:rPr>
                <w:color w:val="000000" w:themeColor="text1"/>
              </w:rPr>
              <w:t>.3</w:t>
            </w:r>
            <w:r>
              <w:rPr>
                <w:color w:val="000000" w:themeColor="text1"/>
              </w:rPr>
              <w:t>2</w:t>
            </w:r>
            <w:r w:rsidRPr="00404BA4">
              <w:rPr>
                <w:color w:val="000000" w:themeColor="text1"/>
                <w:vertAlign w:val="superscript"/>
              </w:rPr>
              <w:t>**</w:t>
            </w:r>
          </w:p>
        </w:tc>
        <w:tc>
          <w:tcPr>
            <w:tcW w:w="664" w:type="dxa"/>
            <w:vAlign w:val="center"/>
          </w:tcPr>
          <w:p w14:paraId="23DBE79D" w14:textId="1D760209" w:rsidR="00C26A33" w:rsidRPr="00075652" w:rsidRDefault="00C26A33" w:rsidP="00404BA4">
            <w:pPr>
              <w:tabs>
                <w:tab w:val="decimal" w:pos="56"/>
              </w:tabs>
              <w:jc w:val="center"/>
              <w:rPr>
                <w:color w:val="000000" w:themeColor="text1"/>
              </w:rPr>
            </w:pPr>
            <w:r w:rsidRPr="00075652">
              <w:rPr>
                <w:color w:val="000000" w:themeColor="text1"/>
              </w:rPr>
              <w:t>.0</w:t>
            </w:r>
            <w:r>
              <w:rPr>
                <w:color w:val="000000" w:themeColor="text1"/>
              </w:rPr>
              <w:t>2</w:t>
            </w:r>
          </w:p>
        </w:tc>
        <w:tc>
          <w:tcPr>
            <w:tcW w:w="665" w:type="dxa"/>
            <w:vAlign w:val="center"/>
          </w:tcPr>
          <w:p w14:paraId="465137A5" w14:textId="77777777" w:rsidR="00C26A33" w:rsidRPr="00075652" w:rsidRDefault="00C26A33" w:rsidP="00404BA4">
            <w:pPr>
              <w:tabs>
                <w:tab w:val="decimal" w:pos="212"/>
              </w:tabs>
              <w:jc w:val="both"/>
              <w:rPr>
                <w:color w:val="000000" w:themeColor="text1"/>
              </w:rPr>
            </w:pPr>
            <w:r w:rsidRPr="00075652">
              <w:rPr>
                <w:color w:val="000000" w:themeColor="text1"/>
              </w:rPr>
              <w:t>(.77)</w:t>
            </w:r>
          </w:p>
        </w:tc>
        <w:tc>
          <w:tcPr>
            <w:tcW w:w="665" w:type="dxa"/>
            <w:vAlign w:val="center"/>
          </w:tcPr>
          <w:p w14:paraId="34D084F7" w14:textId="77777777" w:rsidR="00C26A33" w:rsidRPr="00075652" w:rsidRDefault="00C26A33" w:rsidP="00DA6BC0">
            <w:pPr>
              <w:tabs>
                <w:tab w:val="decimal" w:pos="178"/>
              </w:tabs>
              <w:jc w:val="center"/>
              <w:rPr>
                <w:color w:val="000000" w:themeColor="text1"/>
              </w:rPr>
            </w:pPr>
          </w:p>
        </w:tc>
        <w:tc>
          <w:tcPr>
            <w:tcW w:w="665" w:type="dxa"/>
            <w:vAlign w:val="center"/>
          </w:tcPr>
          <w:p w14:paraId="3E89D145" w14:textId="77777777" w:rsidR="00C26A33" w:rsidRPr="00075652" w:rsidRDefault="00C26A33" w:rsidP="00DA6BC0">
            <w:pPr>
              <w:tabs>
                <w:tab w:val="decimal" w:pos="178"/>
              </w:tabs>
              <w:jc w:val="center"/>
              <w:rPr>
                <w:color w:val="000000" w:themeColor="text1"/>
              </w:rPr>
            </w:pPr>
          </w:p>
        </w:tc>
        <w:tc>
          <w:tcPr>
            <w:tcW w:w="664" w:type="dxa"/>
            <w:vAlign w:val="center"/>
          </w:tcPr>
          <w:p w14:paraId="482E203A" w14:textId="77777777" w:rsidR="00C26A33" w:rsidRPr="00075652" w:rsidRDefault="00C26A33" w:rsidP="00DA6BC0">
            <w:pPr>
              <w:jc w:val="center"/>
              <w:rPr>
                <w:color w:val="000000" w:themeColor="text1"/>
              </w:rPr>
            </w:pPr>
          </w:p>
        </w:tc>
        <w:tc>
          <w:tcPr>
            <w:tcW w:w="665" w:type="dxa"/>
            <w:vAlign w:val="center"/>
          </w:tcPr>
          <w:p w14:paraId="2C973AF2" w14:textId="77777777" w:rsidR="00C26A33" w:rsidRPr="00075652" w:rsidRDefault="00C26A33" w:rsidP="00DA6BC0">
            <w:pPr>
              <w:jc w:val="center"/>
              <w:rPr>
                <w:color w:val="000000" w:themeColor="text1"/>
              </w:rPr>
            </w:pPr>
          </w:p>
        </w:tc>
        <w:tc>
          <w:tcPr>
            <w:tcW w:w="665" w:type="dxa"/>
            <w:vAlign w:val="center"/>
          </w:tcPr>
          <w:p w14:paraId="40BD22A4" w14:textId="77777777" w:rsidR="00C26A33" w:rsidRPr="00075652" w:rsidRDefault="00C26A33" w:rsidP="00DA6BC0">
            <w:pPr>
              <w:jc w:val="center"/>
              <w:rPr>
                <w:color w:val="000000" w:themeColor="text1"/>
              </w:rPr>
            </w:pPr>
          </w:p>
        </w:tc>
        <w:tc>
          <w:tcPr>
            <w:tcW w:w="664" w:type="dxa"/>
            <w:vAlign w:val="center"/>
          </w:tcPr>
          <w:p w14:paraId="7C0A0E6F" w14:textId="77777777" w:rsidR="00C26A33" w:rsidRPr="00075652" w:rsidRDefault="00C26A33" w:rsidP="00DA6BC0">
            <w:pPr>
              <w:jc w:val="center"/>
              <w:rPr>
                <w:color w:val="000000" w:themeColor="text1"/>
              </w:rPr>
            </w:pPr>
          </w:p>
        </w:tc>
        <w:tc>
          <w:tcPr>
            <w:tcW w:w="665" w:type="dxa"/>
            <w:vAlign w:val="center"/>
          </w:tcPr>
          <w:p w14:paraId="388AE096" w14:textId="77777777" w:rsidR="00C26A33" w:rsidRPr="00075652" w:rsidRDefault="00C26A33" w:rsidP="00DA6BC0">
            <w:pPr>
              <w:jc w:val="center"/>
              <w:rPr>
                <w:color w:val="000000" w:themeColor="text1"/>
              </w:rPr>
            </w:pPr>
          </w:p>
        </w:tc>
        <w:tc>
          <w:tcPr>
            <w:tcW w:w="665" w:type="dxa"/>
            <w:vAlign w:val="center"/>
          </w:tcPr>
          <w:p w14:paraId="2D661DCC" w14:textId="0674591A" w:rsidR="00C26A33" w:rsidRPr="00075652" w:rsidRDefault="00C26A33" w:rsidP="00DA6BC0">
            <w:pPr>
              <w:jc w:val="center"/>
              <w:rPr>
                <w:color w:val="000000" w:themeColor="text1"/>
              </w:rPr>
            </w:pPr>
          </w:p>
        </w:tc>
        <w:tc>
          <w:tcPr>
            <w:tcW w:w="524" w:type="dxa"/>
          </w:tcPr>
          <w:p w14:paraId="674AABD9" w14:textId="77777777" w:rsidR="00C26A33" w:rsidRPr="00075652" w:rsidRDefault="00C26A33" w:rsidP="00DA6BC0">
            <w:pPr>
              <w:jc w:val="center"/>
              <w:rPr>
                <w:color w:val="000000" w:themeColor="text1"/>
              </w:rPr>
            </w:pPr>
          </w:p>
        </w:tc>
        <w:tc>
          <w:tcPr>
            <w:tcW w:w="471" w:type="dxa"/>
          </w:tcPr>
          <w:p w14:paraId="02EDD475" w14:textId="77777777" w:rsidR="00C26A33" w:rsidRPr="00075652" w:rsidRDefault="00C26A33" w:rsidP="00DA6BC0">
            <w:pPr>
              <w:jc w:val="center"/>
              <w:rPr>
                <w:color w:val="000000" w:themeColor="text1"/>
              </w:rPr>
            </w:pPr>
          </w:p>
        </w:tc>
      </w:tr>
      <w:tr w:rsidR="00C26A33" w:rsidRPr="00075652" w14:paraId="6733207D" w14:textId="78FC47C5" w:rsidTr="00AF460A">
        <w:trPr>
          <w:trHeight w:val="274"/>
        </w:trPr>
        <w:tc>
          <w:tcPr>
            <w:tcW w:w="3168" w:type="dxa"/>
          </w:tcPr>
          <w:p w14:paraId="5A7D258B" w14:textId="77777777" w:rsidR="00C26A33" w:rsidRPr="00075652" w:rsidRDefault="00C26A33" w:rsidP="005868E6">
            <w:pPr>
              <w:rPr>
                <w:color w:val="000000" w:themeColor="text1"/>
              </w:rPr>
            </w:pPr>
            <w:r w:rsidRPr="00075652">
              <w:rPr>
                <w:color w:val="000000" w:themeColor="text1"/>
              </w:rPr>
              <w:t xml:space="preserve">4. </w:t>
            </w:r>
            <w:r>
              <w:rPr>
                <w:color w:val="000000" w:themeColor="text1"/>
              </w:rPr>
              <w:t>Affective Resources</w:t>
            </w:r>
          </w:p>
        </w:tc>
        <w:tc>
          <w:tcPr>
            <w:tcW w:w="664" w:type="dxa"/>
            <w:vAlign w:val="center"/>
          </w:tcPr>
          <w:p w14:paraId="0E161EE4" w14:textId="77777777" w:rsidR="00C26A33" w:rsidRPr="00075652" w:rsidRDefault="00C26A33" w:rsidP="00DA6BC0">
            <w:pPr>
              <w:tabs>
                <w:tab w:val="decimal" w:pos="258"/>
              </w:tabs>
              <w:jc w:val="center"/>
              <w:rPr>
                <w:color w:val="000000" w:themeColor="text1"/>
              </w:rPr>
            </w:pPr>
            <w:r w:rsidRPr="00075652">
              <w:t>3.33</w:t>
            </w:r>
          </w:p>
        </w:tc>
        <w:tc>
          <w:tcPr>
            <w:tcW w:w="665" w:type="dxa"/>
            <w:vAlign w:val="center"/>
          </w:tcPr>
          <w:p w14:paraId="01ABB8B2" w14:textId="77777777" w:rsidR="00C26A33" w:rsidRPr="00075652" w:rsidRDefault="00C26A33" w:rsidP="00DA6BC0">
            <w:pPr>
              <w:tabs>
                <w:tab w:val="decimal" w:pos="340"/>
              </w:tabs>
              <w:jc w:val="center"/>
              <w:rPr>
                <w:color w:val="000000" w:themeColor="text1"/>
              </w:rPr>
            </w:pPr>
            <w:r w:rsidRPr="00075652">
              <w:t>.64</w:t>
            </w:r>
          </w:p>
        </w:tc>
        <w:tc>
          <w:tcPr>
            <w:tcW w:w="665" w:type="dxa"/>
            <w:vAlign w:val="center"/>
          </w:tcPr>
          <w:p w14:paraId="33D92A0E" w14:textId="69AC72D1" w:rsidR="00C26A33" w:rsidRPr="00075652" w:rsidRDefault="00C26A33" w:rsidP="00404BA4">
            <w:pPr>
              <w:tabs>
                <w:tab w:val="decimal" w:pos="169"/>
              </w:tabs>
              <w:jc w:val="both"/>
              <w:rPr>
                <w:color w:val="000000" w:themeColor="text1"/>
              </w:rPr>
            </w:pPr>
            <w:r w:rsidRPr="00075652">
              <w:rPr>
                <w:color w:val="000000" w:themeColor="text1"/>
              </w:rPr>
              <w:t>.</w:t>
            </w:r>
            <w:r>
              <w:rPr>
                <w:color w:val="000000" w:themeColor="text1"/>
              </w:rPr>
              <w:t>14</w:t>
            </w:r>
            <w:r w:rsidRPr="00404BA4">
              <w:rPr>
                <w:color w:val="000000" w:themeColor="text1"/>
                <w:vertAlign w:val="superscript"/>
              </w:rPr>
              <w:t>**</w:t>
            </w:r>
          </w:p>
        </w:tc>
        <w:tc>
          <w:tcPr>
            <w:tcW w:w="664" w:type="dxa"/>
            <w:vAlign w:val="center"/>
          </w:tcPr>
          <w:p w14:paraId="2D2F2711" w14:textId="77777777" w:rsidR="00C26A33" w:rsidRPr="00075652" w:rsidRDefault="00C26A33" w:rsidP="00404BA4">
            <w:pPr>
              <w:tabs>
                <w:tab w:val="decimal" w:pos="56"/>
              </w:tabs>
              <w:jc w:val="center"/>
              <w:rPr>
                <w:color w:val="000000" w:themeColor="text1"/>
              </w:rPr>
            </w:pPr>
            <w:r w:rsidRPr="00075652">
              <w:rPr>
                <w:color w:val="000000" w:themeColor="text1"/>
              </w:rPr>
              <w:t>.0</w:t>
            </w:r>
            <w:r>
              <w:rPr>
                <w:color w:val="000000" w:themeColor="text1"/>
              </w:rPr>
              <w:t>0</w:t>
            </w:r>
          </w:p>
        </w:tc>
        <w:tc>
          <w:tcPr>
            <w:tcW w:w="665" w:type="dxa"/>
            <w:vAlign w:val="center"/>
          </w:tcPr>
          <w:p w14:paraId="04FA88B4" w14:textId="69EB5D16" w:rsidR="00C26A33" w:rsidRPr="00075652" w:rsidRDefault="00C26A33" w:rsidP="00404BA4">
            <w:pPr>
              <w:tabs>
                <w:tab w:val="decimal" w:pos="212"/>
              </w:tabs>
              <w:jc w:val="both"/>
              <w:rPr>
                <w:color w:val="000000" w:themeColor="text1"/>
              </w:rPr>
            </w:pPr>
            <w:r w:rsidRPr="00075652">
              <w:rPr>
                <w:color w:val="000000" w:themeColor="text1"/>
              </w:rPr>
              <w:t>.</w:t>
            </w:r>
            <w:r>
              <w:rPr>
                <w:color w:val="000000" w:themeColor="text1"/>
              </w:rPr>
              <w:t>29</w:t>
            </w:r>
            <w:r w:rsidRPr="00404BA4">
              <w:rPr>
                <w:color w:val="000000" w:themeColor="text1"/>
                <w:vertAlign w:val="superscript"/>
              </w:rPr>
              <w:t>**</w:t>
            </w:r>
          </w:p>
        </w:tc>
        <w:tc>
          <w:tcPr>
            <w:tcW w:w="665" w:type="dxa"/>
            <w:vAlign w:val="center"/>
          </w:tcPr>
          <w:p w14:paraId="1A5B067C" w14:textId="71E95796" w:rsidR="00C26A33" w:rsidRPr="00075652" w:rsidRDefault="00C26A33" w:rsidP="00404BA4">
            <w:pPr>
              <w:tabs>
                <w:tab w:val="decimal" w:pos="166"/>
              </w:tabs>
              <w:jc w:val="both"/>
              <w:rPr>
                <w:color w:val="000000" w:themeColor="text1"/>
              </w:rPr>
            </w:pPr>
            <w:r>
              <w:rPr>
                <w:color w:val="000000" w:themeColor="text1"/>
              </w:rPr>
              <w:t>(</w:t>
            </w:r>
            <w:r w:rsidRPr="00075652">
              <w:rPr>
                <w:color w:val="000000" w:themeColor="text1"/>
              </w:rPr>
              <w:t>.</w:t>
            </w:r>
            <w:r>
              <w:rPr>
                <w:color w:val="000000" w:themeColor="text1"/>
              </w:rPr>
              <w:t>92</w:t>
            </w:r>
            <w:r w:rsidRPr="00075652">
              <w:rPr>
                <w:color w:val="000000" w:themeColor="text1"/>
              </w:rPr>
              <w:t>)</w:t>
            </w:r>
          </w:p>
        </w:tc>
        <w:tc>
          <w:tcPr>
            <w:tcW w:w="665" w:type="dxa"/>
            <w:vAlign w:val="center"/>
          </w:tcPr>
          <w:p w14:paraId="31147327" w14:textId="77777777" w:rsidR="00C26A33" w:rsidRPr="00075652" w:rsidRDefault="00C26A33" w:rsidP="00DA6BC0">
            <w:pPr>
              <w:tabs>
                <w:tab w:val="decimal" w:pos="178"/>
              </w:tabs>
              <w:jc w:val="center"/>
              <w:rPr>
                <w:color w:val="000000" w:themeColor="text1"/>
              </w:rPr>
            </w:pPr>
          </w:p>
        </w:tc>
        <w:tc>
          <w:tcPr>
            <w:tcW w:w="664" w:type="dxa"/>
            <w:vAlign w:val="center"/>
          </w:tcPr>
          <w:p w14:paraId="78926A2B" w14:textId="77777777" w:rsidR="00C26A33" w:rsidRPr="00075652" w:rsidRDefault="00C26A33" w:rsidP="00DA6BC0">
            <w:pPr>
              <w:jc w:val="center"/>
              <w:rPr>
                <w:color w:val="000000" w:themeColor="text1"/>
              </w:rPr>
            </w:pPr>
          </w:p>
        </w:tc>
        <w:tc>
          <w:tcPr>
            <w:tcW w:w="665" w:type="dxa"/>
            <w:vAlign w:val="center"/>
          </w:tcPr>
          <w:p w14:paraId="23FFED02" w14:textId="77777777" w:rsidR="00C26A33" w:rsidRPr="00075652" w:rsidRDefault="00C26A33" w:rsidP="00DA6BC0">
            <w:pPr>
              <w:jc w:val="center"/>
              <w:rPr>
                <w:color w:val="000000" w:themeColor="text1"/>
              </w:rPr>
            </w:pPr>
          </w:p>
        </w:tc>
        <w:tc>
          <w:tcPr>
            <w:tcW w:w="665" w:type="dxa"/>
            <w:vAlign w:val="center"/>
          </w:tcPr>
          <w:p w14:paraId="2C342318" w14:textId="77777777" w:rsidR="00C26A33" w:rsidRPr="00075652" w:rsidRDefault="00C26A33" w:rsidP="00DA6BC0">
            <w:pPr>
              <w:jc w:val="center"/>
              <w:rPr>
                <w:color w:val="000000" w:themeColor="text1"/>
              </w:rPr>
            </w:pPr>
          </w:p>
        </w:tc>
        <w:tc>
          <w:tcPr>
            <w:tcW w:w="664" w:type="dxa"/>
            <w:vAlign w:val="center"/>
          </w:tcPr>
          <w:p w14:paraId="2EDF7AD4" w14:textId="77777777" w:rsidR="00C26A33" w:rsidRPr="00075652" w:rsidRDefault="00C26A33" w:rsidP="00DA6BC0">
            <w:pPr>
              <w:jc w:val="center"/>
              <w:rPr>
                <w:color w:val="000000" w:themeColor="text1"/>
              </w:rPr>
            </w:pPr>
          </w:p>
        </w:tc>
        <w:tc>
          <w:tcPr>
            <w:tcW w:w="665" w:type="dxa"/>
            <w:vAlign w:val="center"/>
          </w:tcPr>
          <w:p w14:paraId="6724C0B0" w14:textId="77777777" w:rsidR="00C26A33" w:rsidRPr="00075652" w:rsidRDefault="00C26A33" w:rsidP="00DA6BC0">
            <w:pPr>
              <w:jc w:val="center"/>
              <w:rPr>
                <w:color w:val="000000" w:themeColor="text1"/>
              </w:rPr>
            </w:pPr>
          </w:p>
        </w:tc>
        <w:tc>
          <w:tcPr>
            <w:tcW w:w="665" w:type="dxa"/>
            <w:vAlign w:val="center"/>
          </w:tcPr>
          <w:p w14:paraId="50CA7B18" w14:textId="59387D1E" w:rsidR="00C26A33" w:rsidRPr="00075652" w:rsidRDefault="00C26A33" w:rsidP="00DA6BC0">
            <w:pPr>
              <w:jc w:val="center"/>
              <w:rPr>
                <w:color w:val="000000" w:themeColor="text1"/>
              </w:rPr>
            </w:pPr>
          </w:p>
        </w:tc>
        <w:tc>
          <w:tcPr>
            <w:tcW w:w="524" w:type="dxa"/>
          </w:tcPr>
          <w:p w14:paraId="084680B3" w14:textId="77777777" w:rsidR="00C26A33" w:rsidRPr="00075652" w:rsidRDefault="00C26A33" w:rsidP="00DA6BC0">
            <w:pPr>
              <w:jc w:val="center"/>
              <w:rPr>
                <w:color w:val="000000" w:themeColor="text1"/>
              </w:rPr>
            </w:pPr>
          </w:p>
        </w:tc>
        <w:tc>
          <w:tcPr>
            <w:tcW w:w="471" w:type="dxa"/>
          </w:tcPr>
          <w:p w14:paraId="015A4469" w14:textId="77777777" w:rsidR="00C26A33" w:rsidRPr="00075652" w:rsidRDefault="00C26A33" w:rsidP="00DA6BC0">
            <w:pPr>
              <w:jc w:val="center"/>
              <w:rPr>
                <w:color w:val="000000" w:themeColor="text1"/>
              </w:rPr>
            </w:pPr>
          </w:p>
        </w:tc>
      </w:tr>
      <w:tr w:rsidR="00C26A33" w:rsidRPr="00075652" w14:paraId="666D46F3" w14:textId="7EFF33A7" w:rsidTr="00AF460A">
        <w:trPr>
          <w:trHeight w:val="274"/>
        </w:trPr>
        <w:tc>
          <w:tcPr>
            <w:tcW w:w="3168" w:type="dxa"/>
          </w:tcPr>
          <w:p w14:paraId="2F725445" w14:textId="77777777" w:rsidR="00C26A33" w:rsidRPr="00075652" w:rsidRDefault="00C26A33" w:rsidP="005868E6">
            <w:pPr>
              <w:rPr>
                <w:color w:val="000000" w:themeColor="text1"/>
              </w:rPr>
            </w:pPr>
            <w:r w:rsidRPr="00075652">
              <w:rPr>
                <w:color w:val="000000" w:themeColor="text1"/>
              </w:rPr>
              <w:t>5. Creativity at Work</w:t>
            </w:r>
          </w:p>
        </w:tc>
        <w:tc>
          <w:tcPr>
            <w:tcW w:w="664" w:type="dxa"/>
            <w:vAlign w:val="center"/>
          </w:tcPr>
          <w:p w14:paraId="5017B461" w14:textId="77777777" w:rsidR="00C26A33" w:rsidRPr="00075652" w:rsidRDefault="00C26A33" w:rsidP="00DA6BC0">
            <w:pPr>
              <w:tabs>
                <w:tab w:val="decimal" w:pos="258"/>
              </w:tabs>
              <w:jc w:val="center"/>
              <w:rPr>
                <w:color w:val="000000" w:themeColor="text1"/>
              </w:rPr>
            </w:pPr>
            <w:r w:rsidRPr="00075652">
              <w:t>5.25</w:t>
            </w:r>
          </w:p>
        </w:tc>
        <w:tc>
          <w:tcPr>
            <w:tcW w:w="665" w:type="dxa"/>
            <w:vAlign w:val="center"/>
          </w:tcPr>
          <w:p w14:paraId="386FDADC" w14:textId="77777777" w:rsidR="00C26A33" w:rsidRPr="00075652" w:rsidRDefault="00C26A33" w:rsidP="00DA6BC0">
            <w:pPr>
              <w:tabs>
                <w:tab w:val="decimal" w:pos="340"/>
              </w:tabs>
              <w:jc w:val="center"/>
              <w:rPr>
                <w:color w:val="000000" w:themeColor="text1"/>
              </w:rPr>
            </w:pPr>
            <w:r w:rsidRPr="00075652">
              <w:t>.96</w:t>
            </w:r>
          </w:p>
        </w:tc>
        <w:tc>
          <w:tcPr>
            <w:tcW w:w="665" w:type="dxa"/>
            <w:vAlign w:val="center"/>
          </w:tcPr>
          <w:p w14:paraId="362BF9CC" w14:textId="62718BFB" w:rsidR="00C26A33" w:rsidRPr="00075652" w:rsidRDefault="00C26A33" w:rsidP="00404BA4">
            <w:pPr>
              <w:tabs>
                <w:tab w:val="decimal" w:pos="169"/>
              </w:tabs>
              <w:jc w:val="both"/>
              <w:rPr>
                <w:color w:val="000000" w:themeColor="text1"/>
              </w:rPr>
            </w:pPr>
            <w:r w:rsidRPr="00075652">
              <w:rPr>
                <w:color w:val="000000" w:themeColor="text1"/>
              </w:rPr>
              <w:t>.2</w:t>
            </w:r>
            <w:r>
              <w:rPr>
                <w:color w:val="000000" w:themeColor="text1"/>
              </w:rPr>
              <w:t>9</w:t>
            </w:r>
            <w:r w:rsidRPr="00404BA4">
              <w:rPr>
                <w:color w:val="000000" w:themeColor="text1"/>
                <w:vertAlign w:val="superscript"/>
              </w:rPr>
              <w:t>**</w:t>
            </w:r>
          </w:p>
        </w:tc>
        <w:tc>
          <w:tcPr>
            <w:tcW w:w="664" w:type="dxa"/>
            <w:vAlign w:val="center"/>
          </w:tcPr>
          <w:p w14:paraId="501AD2B6" w14:textId="77777777" w:rsidR="00C26A33" w:rsidRPr="00075652" w:rsidRDefault="00C26A33" w:rsidP="00404BA4">
            <w:pPr>
              <w:tabs>
                <w:tab w:val="decimal" w:pos="56"/>
              </w:tabs>
              <w:jc w:val="center"/>
              <w:rPr>
                <w:color w:val="000000" w:themeColor="text1"/>
              </w:rPr>
            </w:pPr>
            <w:r w:rsidRPr="00075652">
              <w:rPr>
                <w:color w:val="000000" w:themeColor="text1"/>
              </w:rPr>
              <w:t>.01</w:t>
            </w:r>
          </w:p>
        </w:tc>
        <w:tc>
          <w:tcPr>
            <w:tcW w:w="665" w:type="dxa"/>
            <w:vAlign w:val="center"/>
          </w:tcPr>
          <w:p w14:paraId="30127486" w14:textId="26E8E873" w:rsidR="00C26A33" w:rsidRPr="00075652" w:rsidRDefault="00C26A33" w:rsidP="00404BA4">
            <w:pPr>
              <w:tabs>
                <w:tab w:val="decimal" w:pos="212"/>
              </w:tabs>
              <w:jc w:val="both"/>
              <w:rPr>
                <w:color w:val="000000" w:themeColor="text1"/>
              </w:rPr>
            </w:pPr>
            <w:r w:rsidRPr="00075652">
              <w:rPr>
                <w:color w:val="000000" w:themeColor="text1"/>
              </w:rPr>
              <w:t>.4</w:t>
            </w:r>
            <w:r>
              <w:rPr>
                <w:color w:val="000000" w:themeColor="text1"/>
              </w:rPr>
              <w:t>5</w:t>
            </w:r>
            <w:r w:rsidRPr="00404BA4">
              <w:rPr>
                <w:color w:val="000000" w:themeColor="text1"/>
                <w:vertAlign w:val="superscript"/>
              </w:rPr>
              <w:t>**</w:t>
            </w:r>
          </w:p>
        </w:tc>
        <w:tc>
          <w:tcPr>
            <w:tcW w:w="665" w:type="dxa"/>
            <w:vAlign w:val="center"/>
          </w:tcPr>
          <w:p w14:paraId="4F0CFB71" w14:textId="41E71268" w:rsidR="00C26A33" w:rsidRPr="00075652" w:rsidRDefault="00C26A33" w:rsidP="00404BA4">
            <w:pPr>
              <w:tabs>
                <w:tab w:val="decimal" w:pos="166"/>
              </w:tabs>
              <w:jc w:val="both"/>
              <w:rPr>
                <w:color w:val="000000" w:themeColor="text1"/>
              </w:rPr>
            </w:pPr>
            <w:r>
              <w:rPr>
                <w:color w:val="000000" w:themeColor="text1"/>
              </w:rPr>
              <w:t>.21</w:t>
            </w:r>
            <w:r w:rsidRPr="00404BA4">
              <w:rPr>
                <w:color w:val="000000" w:themeColor="text1"/>
                <w:vertAlign w:val="superscript"/>
              </w:rPr>
              <w:t>**</w:t>
            </w:r>
          </w:p>
        </w:tc>
        <w:tc>
          <w:tcPr>
            <w:tcW w:w="665" w:type="dxa"/>
            <w:vAlign w:val="center"/>
          </w:tcPr>
          <w:p w14:paraId="4016F1D2" w14:textId="77777777" w:rsidR="00C26A33" w:rsidRPr="00075652" w:rsidRDefault="00C26A33" w:rsidP="00404BA4">
            <w:pPr>
              <w:tabs>
                <w:tab w:val="decimal" w:pos="115"/>
              </w:tabs>
              <w:jc w:val="both"/>
              <w:rPr>
                <w:color w:val="000000" w:themeColor="text1"/>
              </w:rPr>
            </w:pPr>
            <w:r w:rsidRPr="00075652">
              <w:rPr>
                <w:color w:val="000000" w:themeColor="text1"/>
              </w:rPr>
              <w:t>(.95)</w:t>
            </w:r>
          </w:p>
        </w:tc>
        <w:tc>
          <w:tcPr>
            <w:tcW w:w="664" w:type="dxa"/>
            <w:vAlign w:val="center"/>
          </w:tcPr>
          <w:p w14:paraId="4B47E1FA" w14:textId="77777777" w:rsidR="00C26A33" w:rsidRPr="00075652" w:rsidRDefault="00C26A33" w:rsidP="00DA6BC0">
            <w:pPr>
              <w:jc w:val="center"/>
              <w:rPr>
                <w:color w:val="000000" w:themeColor="text1"/>
              </w:rPr>
            </w:pPr>
          </w:p>
        </w:tc>
        <w:tc>
          <w:tcPr>
            <w:tcW w:w="665" w:type="dxa"/>
            <w:vAlign w:val="center"/>
          </w:tcPr>
          <w:p w14:paraId="1FB501BF" w14:textId="77777777" w:rsidR="00C26A33" w:rsidRPr="00075652" w:rsidRDefault="00C26A33" w:rsidP="00DA6BC0">
            <w:pPr>
              <w:jc w:val="center"/>
              <w:rPr>
                <w:color w:val="000000" w:themeColor="text1"/>
              </w:rPr>
            </w:pPr>
          </w:p>
        </w:tc>
        <w:tc>
          <w:tcPr>
            <w:tcW w:w="665" w:type="dxa"/>
            <w:vAlign w:val="center"/>
          </w:tcPr>
          <w:p w14:paraId="7E10D2A0" w14:textId="77777777" w:rsidR="00C26A33" w:rsidRPr="00075652" w:rsidRDefault="00C26A33" w:rsidP="00DA6BC0">
            <w:pPr>
              <w:jc w:val="center"/>
              <w:rPr>
                <w:color w:val="000000" w:themeColor="text1"/>
              </w:rPr>
            </w:pPr>
          </w:p>
        </w:tc>
        <w:tc>
          <w:tcPr>
            <w:tcW w:w="664" w:type="dxa"/>
            <w:vAlign w:val="center"/>
          </w:tcPr>
          <w:p w14:paraId="521787D7" w14:textId="77777777" w:rsidR="00C26A33" w:rsidRPr="00075652" w:rsidRDefault="00C26A33" w:rsidP="00DA6BC0">
            <w:pPr>
              <w:jc w:val="center"/>
              <w:rPr>
                <w:color w:val="000000" w:themeColor="text1"/>
              </w:rPr>
            </w:pPr>
          </w:p>
        </w:tc>
        <w:tc>
          <w:tcPr>
            <w:tcW w:w="665" w:type="dxa"/>
            <w:vAlign w:val="center"/>
          </w:tcPr>
          <w:p w14:paraId="109DBDD6" w14:textId="77777777" w:rsidR="00C26A33" w:rsidRPr="00075652" w:rsidRDefault="00C26A33" w:rsidP="00DA6BC0">
            <w:pPr>
              <w:jc w:val="center"/>
              <w:rPr>
                <w:color w:val="000000" w:themeColor="text1"/>
              </w:rPr>
            </w:pPr>
          </w:p>
        </w:tc>
        <w:tc>
          <w:tcPr>
            <w:tcW w:w="665" w:type="dxa"/>
            <w:vAlign w:val="center"/>
          </w:tcPr>
          <w:p w14:paraId="13F591F5" w14:textId="6DDB4973" w:rsidR="00C26A33" w:rsidRPr="00075652" w:rsidRDefault="00C26A33" w:rsidP="00DA6BC0">
            <w:pPr>
              <w:jc w:val="center"/>
              <w:rPr>
                <w:color w:val="000000" w:themeColor="text1"/>
              </w:rPr>
            </w:pPr>
          </w:p>
        </w:tc>
        <w:tc>
          <w:tcPr>
            <w:tcW w:w="524" w:type="dxa"/>
          </w:tcPr>
          <w:p w14:paraId="625FB2DA" w14:textId="77777777" w:rsidR="00C26A33" w:rsidRPr="00075652" w:rsidRDefault="00C26A33" w:rsidP="00DA6BC0">
            <w:pPr>
              <w:jc w:val="center"/>
              <w:rPr>
                <w:color w:val="000000" w:themeColor="text1"/>
              </w:rPr>
            </w:pPr>
          </w:p>
        </w:tc>
        <w:tc>
          <w:tcPr>
            <w:tcW w:w="471" w:type="dxa"/>
          </w:tcPr>
          <w:p w14:paraId="1F6D80C3" w14:textId="77777777" w:rsidR="00C26A33" w:rsidRPr="00075652" w:rsidRDefault="00C26A33" w:rsidP="00DA6BC0">
            <w:pPr>
              <w:jc w:val="center"/>
              <w:rPr>
                <w:color w:val="000000" w:themeColor="text1"/>
              </w:rPr>
            </w:pPr>
          </w:p>
        </w:tc>
      </w:tr>
      <w:tr w:rsidR="00C26A33" w:rsidRPr="00075652" w14:paraId="0C910FCD" w14:textId="46F177DB" w:rsidTr="00AF460A">
        <w:trPr>
          <w:trHeight w:val="274"/>
        </w:trPr>
        <w:tc>
          <w:tcPr>
            <w:tcW w:w="3168" w:type="dxa"/>
          </w:tcPr>
          <w:p w14:paraId="0947B7D1" w14:textId="77777777" w:rsidR="00C26A33" w:rsidRPr="00075652" w:rsidRDefault="00C26A33" w:rsidP="005868E6">
            <w:pPr>
              <w:rPr>
                <w:color w:val="000000" w:themeColor="text1"/>
              </w:rPr>
            </w:pPr>
            <w:r>
              <w:rPr>
                <w:color w:val="000000" w:themeColor="text1"/>
              </w:rPr>
              <w:t>6. Personal Life Hours</w:t>
            </w:r>
          </w:p>
        </w:tc>
        <w:tc>
          <w:tcPr>
            <w:tcW w:w="664" w:type="dxa"/>
            <w:vAlign w:val="center"/>
          </w:tcPr>
          <w:p w14:paraId="1F6370BE" w14:textId="77777777" w:rsidR="00C26A33" w:rsidRPr="008862E2" w:rsidRDefault="00C26A33" w:rsidP="00DA6BC0">
            <w:pPr>
              <w:tabs>
                <w:tab w:val="decimal" w:pos="258"/>
              </w:tabs>
              <w:jc w:val="center"/>
              <w:rPr>
                <w:color w:val="000000" w:themeColor="text1"/>
              </w:rPr>
            </w:pPr>
            <w:r>
              <w:rPr>
                <w:color w:val="000000" w:themeColor="text1"/>
              </w:rPr>
              <w:t>17.87</w:t>
            </w:r>
          </w:p>
        </w:tc>
        <w:tc>
          <w:tcPr>
            <w:tcW w:w="665" w:type="dxa"/>
            <w:vAlign w:val="center"/>
          </w:tcPr>
          <w:p w14:paraId="44E8FC1E" w14:textId="77777777" w:rsidR="00C26A33" w:rsidRPr="008862E2" w:rsidRDefault="00C26A33" w:rsidP="00DA6BC0">
            <w:pPr>
              <w:tabs>
                <w:tab w:val="decimal" w:pos="340"/>
              </w:tabs>
              <w:jc w:val="center"/>
              <w:rPr>
                <w:color w:val="000000" w:themeColor="text1"/>
              </w:rPr>
            </w:pPr>
            <w:r>
              <w:rPr>
                <w:color w:val="000000" w:themeColor="text1"/>
              </w:rPr>
              <w:t>11.14</w:t>
            </w:r>
          </w:p>
        </w:tc>
        <w:tc>
          <w:tcPr>
            <w:tcW w:w="665" w:type="dxa"/>
            <w:vAlign w:val="center"/>
          </w:tcPr>
          <w:p w14:paraId="391CF599" w14:textId="50C613D7" w:rsidR="00C26A33" w:rsidRPr="00075652" w:rsidRDefault="00C26A33" w:rsidP="00404BA4">
            <w:pPr>
              <w:tabs>
                <w:tab w:val="decimal" w:pos="169"/>
              </w:tabs>
              <w:jc w:val="both"/>
              <w:rPr>
                <w:color w:val="000000" w:themeColor="text1"/>
              </w:rPr>
            </w:pPr>
            <w:r>
              <w:rPr>
                <w:color w:val="000000" w:themeColor="text1"/>
              </w:rPr>
              <w:t>.14</w:t>
            </w:r>
            <w:r w:rsidRPr="00404BA4">
              <w:rPr>
                <w:color w:val="000000" w:themeColor="text1"/>
                <w:vertAlign w:val="superscript"/>
              </w:rPr>
              <w:t>*</w:t>
            </w:r>
          </w:p>
        </w:tc>
        <w:tc>
          <w:tcPr>
            <w:tcW w:w="664" w:type="dxa"/>
            <w:vAlign w:val="center"/>
          </w:tcPr>
          <w:p w14:paraId="2706BB3C" w14:textId="0E0C439A" w:rsidR="00C26A33" w:rsidRPr="00075652" w:rsidRDefault="00C26A33" w:rsidP="00404BA4">
            <w:pPr>
              <w:tabs>
                <w:tab w:val="decimal" w:pos="56"/>
              </w:tabs>
              <w:jc w:val="center"/>
              <w:rPr>
                <w:color w:val="000000" w:themeColor="text1"/>
              </w:rPr>
            </w:pPr>
            <w:r>
              <w:rPr>
                <w:color w:val="000000" w:themeColor="text1"/>
              </w:rPr>
              <w:t>-.10</w:t>
            </w:r>
          </w:p>
        </w:tc>
        <w:tc>
          <w:tcPr>
            <w:tcW w:w="665" w:type="dxa"/>
            <w:vAlign w:val="center"/>
          </w:tcPr>
          <w:p w14:paraId="4849BFAB" w14:textId="282AEA9A" w:rsidR="00C26A33" w:rsidRPr="00075652" w:rsidRDefault="00C26A33" w:rsidP="00404BA4">
            <w:pPr>
              <w:tabs>
                <w:tab w:val="decimal" w:pos="212"/>
              </w:tabs>
              <w:jc w:val="both"/>
              <w:rPr>
                <w:color w:val="000000" w:themeColor="text1"/>
              </w:rPr>
            </w:pPr>
            <w:r>
              <w:rPr>
                <w:color w:val="000000" w:themeColor="text1"/>
              </w:rPr>
              <w:t>.00</w:t>
            </w:r>
          </w:p>
        </w:tc>
        <w:tc>
          <w:tcPr>
            <w:tcW w:w="665" w:type="dxa"/>
            <w:vAlign w:val="center"/>
          </w:tcPr>
          <w:p w14:paraId="504AD8EA" w14:textId="513FC058" w:rsidR="00C26A33" w:rsidRPr="00075652" w:rsidRDefault="00C26A33" w:rsidP="00404BA4">
            <w:pPr>
              <w:tabs>
                <w:tab w:val="decimal" w:pos="166"/>
              </w:tabs>
              <w:jc w:val="both"/>
              <w:rPr>
                <w:color w:val="000000" w:themeColor="text1"/>
              </w:rPr>
            </w:pPr>
            <w:r>
              <w:rPr>
                <w:color w:val="000000" w:themeColor="text1"/>
              </w:rPr>
              <w:t>-.07</w:t>
            </w:r>
          </w:p>
        </w:tc>
        <w:tc>
          <w:tcPr>
            <w:tcW w:w="665" w:type="dxa"/>
            <w:vAlign w:val="center"/>
          </w:tcPr>
          <w:p w14:paraId="62706205" w14:textId="77777777" w:rsidR="00C26A33" w:rsidRPr="00075652" w:rsidRDefault="00C26A33" w:rsidP="00404BA4">
            <w:pPr>
              <w:tabs>
                <w:tab w:val="decimal" w:pos="115"/>
              </w:tabs>
              <w:jc w:val="both"/>
              <w:rPr>
                <w:color w:val="000000" w:themeColor="text1"/>
              </w:rPr>
            </w:pPr>
            <w:r>
              <w:rPr>
                <w:color w:val="000000" w:themeColor="text1"/>
              </w:rPr>
              <w:t>.02</w:t>
            </w:r>
          </w:p>
        </w:tc>
        <w:tc>
          <w:tcPr>
            <w:tcW w:w="664" w:type="dxa"/>
            <w:vAlign w:val="center"/>
          </w:tcPr>
          <w:p w14:paraId="0C6D51EE" w14:textId="77777777" w:rsidR="00C26A33" w:rsidRPr="00075652" w:rsidRDefault="00C26A33" w:rsidP="00404BA4">
            <w:pPr>
              <w:tabs>
                <w:tab w:val="decimal" w:pos="144"/>
              </w:tabs>
              <w:jc w:val="center"/>
              <w:rPr>
                <w:color w:val="000000" w:themeColor="text1"/>
              </w:rPr>
            </w:pPr>
            <w:r>
              <w:rPr>
                <w:color w:val="000000" w:themeColor="text1"/>
              </w:rPr>
              <w:t>-</w:t>
            </w:r>
          </w:p>
        </w:tc>
        <w:tc>
          <w:tcPr>
            <w:tcW w:w="665" w:type="dxa"/>
            <w:vAlign w:val="center"/>
          </w:tcPr>
          <w:p w14:paraId="58ECD174" w14:textId="77777777" w:rsidR="00C26A33" w:rsidRPr="00075652" w:rsidRDefault="00C26A33" w:rsidP="00DA6BC0">
            <w:pPr>
              <w:jc w:val="center"/>
              <w:rPr>
                <w:color w:val="000000" w:themeColor="text1"/>
              </w:rPr>
            </w:pPr>
          </w:p>
        </w:tc>
        <w:tc>
          <w:tcPr>
            <w:tcW w:w="665" w:type="dxa"/>
            <w:vAlign w:val="center"/>
          </w:tcPr>
          <w:p w14:paraId="102C3F9C" w14:textId="77777777" w:rsidR="00C26A33" w:rsidRPr="00075652" w:rsidRDefault="00C26A33" w:rsidP="00DA6BC0">
            <w:pPr>
              <w:jc w:val="center"/>
              <w:rPr>
                <w:color w:val="000000" w:themeColor="text1"/>
              </w:rPr>
            </w:pPr>
          </w:p>
        </w:tc>
        <w:tc>
          <w:tcPr>
            <w:tcW w:w="664" w:type="dxa"/>
            <w:vAlign w:val="center"/>
          </w:tcPr>
          <w:p w14:paraId="79EDCA84" w14:textId="77777777" w:rsidR="00C26A33" w:rsidRPr="00075652" w:rsidRDefault="00C26A33" w:rsidP="00DA6BC0">
            <w:pPr>
              <w:jc w:val="center"/>
              <w:rPr>
                <w:color w:val="000000" w:themeColor="text1"/>
              </w:rPr>
            </w:pPr>
          </w:p>
        </w:tc>
        <w:tc>
          <w:tcPr>
            <w:tcW w:w="665" w:type="dxa"/>
            <w:vAlign w:val="center"/>
          </w:tcPr>
          <w:p w14:paraId="3B8CD352" w14:textId="77777777" w:rsidR="00C26A33" w:rsidRPr="00075652" w:rsidRDefault="00C26A33" w:rsidP="00DA6BC0">
            <w:pPr>
              <w:jc w:val="center"/>
              <w:rPr>
                <w:color w:val="000000" w:themeColor="text1"/>
              </w:rPr>
            </w:pPr>
          </w:p>
        </w:tc>
        <w:tc>
          <w:tcPr>
            <w:tcW w:w="665" w:type="dxa"/>
            <w:vAlign w:val="center"/>
          </w:tcPr>
          <w:p w14:paraId="475941B9" w14:textId="1EA859E1" w:rsidR="00C26A33" w:rsidRPr="00075652" w:rsidRDefault="00C26A33" w:rsidP="00DA6BC0">
            <w:pPr>
              <w:jc w:val="center"/>
              <w:rPr>
                <w:color w:val="000000" w:themeColor="text1"/>
              </w:rPr>
            </w:pPr>
          </w:p>
        </w:tc>
        <w:tc>
          <w:tcPr>
            <w:tcW w:w="524" w:type="dxa"/>
          </w:tcPr>
          <w:p w14:paraId="714936C1" w14:textId="77777777" w:rsidR="00C26A33" w:rsidRPr="00075652" w:rsidRDefault="00C26A33" w:rsidP="00DA6BC0">
            <w:pPr>
              <w:jc w:val="center"/>
              <w:rPr>
                <w:color w:val="000000" w:themeColor="text1"/>
              </w:rPr>
            </w:pPr>
          </w:p>
        </w:tc>
        <w:tc>
          <w:tcPr>
            <w:tcW w:w="471" w:type="dxa"/>
          </w:tcPr>
          <w:p w14:paraId="388FDD2F" w14:textId="77777777" w:rsidR="00C26A33" w:rsidRPr="00075652" w:rsidRDefault="00C26A33" w:rsidP="00DA6BC0">
            <w:pPr>
              <w:jc w:val="center"/>
              <w:rPr>
                <w:color w:val="000000" w:themeColor="text1"/>
              </w:rPr>
            </w:pPr>
          </w:p>
        </w:tc>
      </w:tr>
      <w:tr w:rsidR="00C26A33" w:rsidRPr="00075652" w14:paraId="261E4033" w14:textId="022518A3" w:rsidTr="00AF460A">
        <w:trPr>
          <w:trHeight w:val="81"/>
        </w:trPr>
        <w:tc>
          <w:tcPr>
            <w:tcW w:w="3168" w:type="dxa"/>
          </w:tcPr>
          <w:p w14:paraId="3417F3EE" w14:textId="77777777" w:rsidR="00C26A33" w:rsidRPr="00075652" w:rsidRDefault="00C26A33" w:rsidP="005868E6">
            <w:pPr>
              <w:rPr>
                <w:color w:val="000000" w:themeColor="text1"/>
              </w:rPr>
            </w:pPr>
            <w:r>
              <w:rPr>
                <w:color w:val="000000" w:themeColor="text1"/>
              </w:rPr>
              <w:t>7</w:t>
            </w:r>
            <w:r w:rsidRPr="00075652">
              <w:rPr>
                <w:color w:val="000000" w:themeColor="text1"/>
              </w:rPr>
              <w:t>. Family Hours</w:t>
            </w:r>
          </w:p>
        </w:tc>
        <w:tc>
          <w:tcPr>
            <w:tcW w:w="664" w:type="dxa"/>
            <w:vAlign w:val="center"/>
          </w:tcPr>
          <w:p w14:paraId="15F5BDBE" w14:textId="77777777" w:rsidR="00C26A33" w:rsidRPr="00075652" w:rsidRDefault="00C26A33" w:rsidP="00DA6BC0">
            <w:pPr>
              <w:tabs>
                <w:tab w:val="decimal" w:pos="258"/>
              </w:tabs>
              <w:jc w:val="center"/>
              <w:rPr>
                <w:color w:val="000000" w:themeColor="text1"/>
              </w:rPr>
            </w:pPr>
            <w:r w:rsidRPr="00075652">
              <w:t>27.13</w:t>
            </w:r>
          </w:p>
        </w:tc>
        <w:tc>
          <w:tcPr>
            <w:tcW w:w="665" w:type="dxa"/>
            <w:vAlign w:val="center"/>
          </w:tcPr>
          <w:p w14:paraId="0F7CD20E" w14:textId="77777777" w:rsidR="00C26A33" w:rsidRPr="00075652" w:rsidRDefault="00C26A33" w:rsidP="00DA6BC0">
            <w:pPr>
              <w:tabs>
                <w:tab w:val="decimal" w:pos="340"/>
              </w:tabs>
              <w:jc w:val="center"/>
              <w:rPr>
                <w:color w:val="000000" w:themeColor="text1"/>
              </w:rPr>
            </w:pPr>
            <w:r w:rsidRPr="00075652">
              <w:t>13.79</w:t>
            </w:r>
          </w:p>
        </w:tc>
        <w:tc>
          <w:tcPr>
            <w:tcW w:w="665" w:type="dxa"/>
            <w:vAlign w:val="center"/>
          </w:tcPr>
          <w:p w14:paraId="4293271F" w14:textId="77777777" w:rsidR="00C26A33" w:rsidRPr="00075652" w:rsidRDefault="00C26A33" w:rsidP="00404BA4">
            <w:pPr>
              <w:tabs>
                <w:tab w:val="decimal" w:pos="169"/>
              </w:tabs>
              <w:jc w:val="both"/>
              <w:rPr>
                <w:color w:val="000000" w:themeColor="text1"/>
              </w:rPr>
            </w:pPr>
            <w:r w:rsidRPr="00075652">
              <w:rPr>
                <w:color w:val="000000" w:themeColor="text1"/>
              </w:rPr>
              <w:t>-.10</w:t>
            </w:r>
          </w:p>
        </w:tc>
        <w:tc>
          <w:tcPr>
            <w:tcW w:w="664" w:type="dxa"/>
            <w:vAlign w:val="center"/>
          </w:tcPr>
          <w:p w14:paraId="2250A768" w14:textId="59E319B7" w:rsidR="00C26A33" w:rsidRPr="00075652" w:rsidRDefault="00C26A33" w:rsidP="00404BA4">
            <w:pPr>
              <w:tabs>
                <w:tab w:val="decimal" w:pos="56"/>
              </w:tabs>
              <w:jc w:val="center"/>
              <w:rPr>
                <w:color w:val="000000" w:themeColor="text1"/>
              </w:rPr>
            </w:pPr>
            <w:r w:rsidRPr="00075652">
              <w:rPr>
                <w:color w:val="000000" w:themeColor="text1"/>
              </w:rPr>
              <w:t>.0</w:t>
            </w:r>
            <w:r>
              <w:rPr>
                <w:color w:val="000000" w:themeColor="text1"/>
              </w:rPr>
              <w:t>4</w:t>
            </w:r>
          </w:p>
        </w:tc>
        <w:tc>
          <w:tcPr>
            <w:tcW w:w="665" w:type="dxa"/>
            <w:vAlign w:val="center"/>
          </w:tcPr>
          <w:p w14:paraId="0B32FDC7" w14:textId="17394D77" w:rsidR="00C26A33" w:rsidRPr="00075652" w:rsidRDefault="00C26A33" w:rsidP="00404BA4">
            <w:pPr>
              <w:tabs>
                <w:tab w:val="decimal" w:pos="212"/>
              </w:tabs>
              <w:jc w:val="both"/>
              <w:rPr>
                <w:color w:val="000000" w:themeColor="text1"/>
              </w:rPr>
            </w:pPr>
            <w:r w:rsidRPr="00075652">
              <w:rPr>
                <w:color w:val="000000" w:themeColor="text1"/>
              </w:rPr>
              <w:t>.0</w:t>
            </w:r>
            <w:r>
              <w:rPr>
                <w:color w:val="000000" w:themeColor="text1"/>
              </w:rPr>
              <w:t>9</w:t>
            </w:r>
          </w:p>
        </w:tc>
        <w:tc>
          <w:tcPr>
            <w:tcW w:w="665" w:type="dxa"/>
            <w:vAlign w:val="center"/>
          </w:tcPr>
          <w:p w14:paraId="3E3E6939" w14:textId="6ED00455" w:rsidR="00C26A33" w:rsidRPr="00075652" w:rsidRDefault="00C26A33" w:rsidP="00404BA4">
            <w:pPr>
              <w:tabs>
                <w:tab w:val="decimal" w:pos="166"/>
              </w:tabs>
              <w:jc w:val="both"/>
              <w:rPr>
                <w:color w:val="000000" w:themeColor="text1"/>
              </w:rPr>
            </w:pPr>
            <w:r>
              <w:rPr>
                <w:color w:val="000000" w:themeColor="text1"/>
              </w:rPr>
              <w:t>-.05</w:t>
            </w:r>
          </w:p>
        </w:tc>
        <w:tc>
          <w:tcPr>
            <w:tcW w:w="665" w:type="dxa"/>
            <w:vAlign w:val="center"/>
          </w:tcPr>
          <w:p w14:paraId="7B5796CE" w14:textId="2E43AC26" w:rsidR="00C26A33" w:rsidRPr="00075652" w:rsidRDefault="00C26A33" w:rsidP="00404BA4">
            <w:pPr>
              <w:tabs>
                <w:tab w:val="decimal" w:pos="115"/>
              </w:tabs>
              <w:jc w:val="both"/>
              <w:rPr>
                <w:color w:val="000000" w:themeColor="text1"/>
              </w:rPr>
            </w:pPr>
            <w:r>
              <w:rPr>
                <w:color w:val="000000" w:themeColor="text1"/>
              </w:rPr>
              <w:t>.15</w:t>
            </w:r>
            <w:r w:rsidRPr="00404BA4">
              <w:rPr>
                <w:color w:val="000000" w:themeColor="text1"/>
                <w:vertAlign w:val="superscript"/>
              </w:rPr>
              <w:t>*</w:t>
            </w:r>
          </w:p>
        </w:tc>
        <w:tc>
          <w:tcPr>
            <w:tcW w:w="664" w:type="dxa"/>
            <w:vAlign w:val="center"/>
          </w:tcPr>
          <w:p w14:paraId="6A415AA3" w14:textId="50097BBD" w:rsidR="00C26A33" w:rsidRPr="00075652" w:rsidRDefault="00C26A33" w:rsidP="00453711">
            <w:pPr>
              <w:tabs>
                <w:tab w:val="decimal" w:pos="197"/>
              </w:tabs>
              <w:jc w:val="both"/>
              <w:rPr>
                <w:color w:val="000000" w:themeColor="text1"/>
              </w:rPr>
            </w:pPr>
            <w:r>
              <w:rPr>
                <w:color w:val="000000" w:themeColor="text1"/>
              </w:rPr>
              <w:t>-.06</w:t>
            </w:r>
          </w:p>
        </w:tc>
        <w:tc>
          <w:tcPr>
            <w:tcW w:w="665" w:type="dxa"/>
            <w:vAlign w:val="center"/>
          </w:tcPr>
          <w:p w14:paraId="683F1E84" w14:textId="77777777" w:rsidR="00C26A33" w:rsidRPr="00075652" w:rsidRDefault="00C26A33" w:rsidP="00404BA4">
            <w:pPr>
              <w:tabs>
                <w:tab w:val="decimal" w:pos="159"/>
              </w:tabs>
              <w:jc w:val="center"/>
              <w:rPr>
                <w:color w:val="000000" w:themeColor="text1"/>
              </w:rPr>
            </w:pPr>
            <w:r w:rsidRPr="00075652">
              <w:rPr>
                <w:color w:val="000000" w:themeColor="text1"/>
              </w:rPr>
              <w:t>-</w:t>
            </w:r>
          </w:p>
        </w:tc>
        <w:tc>
          <w:tcPr>
            <w:tcW w:w="665" w:type="dxa"/>
            <w:vAlign w:val="center"/>
          </w:tcPr>
          <w:p w14:paraId="58829F18" w14:textId="77777777" w:rsidR="00C26A33" w:rsidRPr="00075652" w:rsidRDefault="00C26A33" w:rsidP="00DA6BC0">
            <w:pPr>
              <w:jc w:val="center"/>
              <w:rPr>
                <w:color w:val="000000" w:themeColor="text1"/>
              </w:rPr>
            </w:pPr>
          </w:p>
        </w:tc>
        <w:tc>
          <w:tcPr>
            <w:tcW w:w="664" w:type="dxa"/>
            <w:vAlign w:val="center"/>
          </w:tcPr>
          <w:p w14:paraId="1D088E2C" w14:textId="77777777" w:rsidR="00C26A33" w:rsidRPr="00075652" w:rsidRDefault="00C26A33" w:rsidP="00DA6BC0">
            <w:pPr>
              <w:jc w:val="center"/>
              <w:rPr>
                <w:color w:val="000000" w:themeColor="text1"/>
              </w:rPr>
            </w:pPr>
          </w:p>
        </w:tc>
        <w:tc>
          <w:tcPr>
            <w:tcW w:w="665" w:type="dxa"/>
            <w:vAlign w:val="center"/>
          </w:tcPr>
          <w:p w14:paraId="4429E3B2" w14:textId="77777777" w:rsidR="00C26A33" w:rsidRPr="00075652" w:rsidRDefault="00C26A33" w:rsidP="00DA6BC0">
            <w:pPr>
              <w:jc w:val="center"/>
              <w:rPr>
                <w:color w:val="000000" w:themeColor="text1"/>
              </w:rPr>
            </w:pPr>
          </w:p>
        </w:tc>
        <w:tc>
          <w:tcPr>
            <w:tcW w:w="665" w:type="dxa"/>
            <w:vAlign w:val="center"/>
          </w:tcPr>
          <w:p w14:paraId="09C41B31" w14:textId="4070D861" w:rsidR="00C26A33" w:rsidRPr="00075652" w:rsidRDefault="00C26A33" w:rsidP="00DA6BC0">
            <w:pPr>
              <w:jc w:val="center"/>
              <w:rPr>
                <w:color w:val="000000" w:themeColor="text1"/>
              </w:rPr>
            </w:pPr>
          </w:p>
        </w:tc>
        <w:tc>
          <w:tcPr>
            <w:tcW w:w="524" w:type="dxa"/>
          </w:tcPr>
          <w:p w14:paraId="787C1C36" w14:textId="77777777" w:rsidR="00C26A33" w:rsidRPr="00075652" w:rsidRDefault="00C26A33" w:rsidP="00DA6BC0">
            <w:pPr>
              <w:jc w:val="center"/>
              <w:rPr>
                <w:color w:val="000000" w:themeColor="text1"/>
              </w:rPr>
            </w:pPr>
          </w:p>
        </w:tc>
        <w:tc>
          <w:tcPr>
            <w:tcW w:w="471" w:type="dxa"/>
          </w:tcPr>
          <w:p w14:paraId="642EE068" w14:textId="77777777" w:rsidR="00C26A33" w:rsidRPr="00075652" w:rsidRDefault="00C26A33" w:rsidP="00DA6BC0">
            <w:pPr>
              <w:jc w:val="center"/>
              <w:rPr>
                <w:color w:val="000000" w:themeColor="text1"/>
              </w:rPr>
            </w:pPr>
          </w:p>
        </w:tc>
      </w:tr>
      <w:tr w:rsidR="00C26A33" w:rsidRPr="00075652" w14:paraId="3523BF58" w14:textId="7563E2A7" w:rsidTr="00AF460A">
        <w:trPr>
          <w:trHeight w:val="75"/>
        </w:trPr>
        <w:tc>
          <w:tcPr>
            <w:tcW w:w="3168" w:type="dxa"/>
          </w:tcPr>
          <w:p w14:paraId="7191AE41" w14:textId="77777777" w:rsidR="00C26A33" w:rsidRPr="00075652" w:rsidRDefault="00C26A33" w:rsidP="005868E6">
            <w:pPr>
              <w:rPr>
                <w:color w:val="000000" w:themeColor="text1"/>
              </w:rPr>
            </w:pPr>
            <w:r>
              <w:rPr>
                <w:color w:val="000000" w:themeColor="text1"/>
              </w:rPr>
              <w:t>8</w:t>
            </w:r>
            <w:r w:rsidRPr="00075652">
              <w:rPr>
                <w:color w:val="000000" w:themeColor="text1"/>
              </w:rPr>
              <w:t>. Number of Children</w:t>
            </w:r>
          </w:p>
        </w:tc>
        <w:tc>
          <w:tcPr>
            <w:tcW w:w="664" w:type="dxa"/>
            <w:vAlign w:val="center"/>
          </w:tcPr>
          <w:p w14:paraId="7CD6E99F" w14:textId="77777777" w:rsidR="00C26A33" w:rsidRPr="00075652" w:rsidRDefault="00C26A33" w:rsidP="00DA6BC0">
            <w:pPr>
              <w:tabs>
                <w:tab w:val="decimal" w:pos="258"/>
              </w:tabs>
              <w:jc w:val="center"/>
              <w:rPr>
                <w:color w:val="000000" w:themeColor="text1"/>
              </w:rPr>
            </w:pPr>
            <w:r w:rsidRPr="00075652">
              <w:t>.95</w:t>
            </w:r>
          </w:p>
        </w:tc>
        <w:tc>
          <w:tcPr>
            <w:tcW w:w="665" w:type="dxa"/>
            <w:vAlign w:val="center"/>
          </w:tcPr>
          <w:p w14:paraId="5BCD7C42" w14:textId="77777777" w:rsidR="00C26A33" w:rsidRPr="00075652" w:rsidRDefault="00C26A33" w:rsidP="00DA6BC0">
            <w:pPr>
              <w:tabs>
                <w:tab w:val="decimal" w:pos="340"/>
              </w:tabs>
              <w:jc w:val="center"/>
              <w:rPr>
                <w:color w:val="000000" w:themeColor="text1"/>
              </w:rPr>
            </w:pPr>
            <w:r w:rsidRPr="00075652">
              <w:t>1.47</w:t>
            </w:r>
          </w:p>
        </w:tc>
        <w:tc>
          <w:tcPr>
            <w:tcW w:w="665" w:type="dxa"/>
            <w:vAlign w:val="center"/>
          </w:tcPr>
          <w:p w14:paraId="7524E7C9" w14:textId="7E1E1F0B" w:rsidR="00C26A33" w:rsidRPr="00075652" w:rsidRDefault="00C26A33" w:rsidP="00404BA4">
            <w:pPr>
              <w:tabs>
                <w:tab w:val="decimal" w:pos="169"/>
              </w:tabs>
              <w:jc w:val="both"/>
              <w:rPr>
                <w:color w:val="000000" w:themeColor="text1"/>
              </w:rPr>
            </w:pPr>
            <w:r w:rsidRPr="00075652">
              <w:rPr>
                <w:color w:val="000000" w:themeColor="text1"/>
              </w:rPr>
              <w:t>.0</w:t>
            </w:r>
            <w:r>
              <w:rPr>
                <w:color w:val="000000" w:themeColor="text1"/>
              </w:rPr>
              <w:t>1</w:t>
            </w:r>
          </w:p>
        </w:tc>
        <w:tc>
          <w:tcPr>
            <w:tcW w:w="664" w:type="dxa"/>
            <w:vAlign w:val="center"/>
          </w:tcPr>
          <w:p w14:paraId="23DCF4DF" w14:textId="77777777" w:rsidR="00C26A33" w:rsidRPr="00075652" w:rsidRDefault="00C26A33" w:rsidP="00404BA4">
            <w:pPr>
              <w:tabs>
                <w:tab w:val="decimal" w:pos="56"/>
              </w:tabs>
              <w:jc w:val="center"/>
              <w:rPr>
                <w:color w:val="000000" w:themeColor="text1"/>
              </w:rPr>
            </w:pPr>
            <w:r w:rsidRPr="00075652">
              <w:rPr>
                <w:color w:val="000000" w:themeColor="text1"/>
              </w:rPr>
              <w:t>.</w:t>
            </w:r>
            <w:r>
              <w:rPr>
                <w:color w:val="000000" w:themeColor="text1"/>
              </w:rPr>
              <w:t>04</w:t>
            </w:r>
          </w:p>
        </w:tc>
        <w:tc>
          <w:tcPr>
            <w:tcW w:w="665" w:type="dxa"/>
            <w:vAlign w:val="center"/>
          </w:tcPr>
          <w:p w14:paraId="6EAAC362" w14:textId="77777777" w:rsidR="00C26A33" w:rsidRPr="00075652" w:rsidRDefault="00C26A33" w:rsidP="00404BA4">
            <w:pPr>
              <w:tabs>
                <w:tab w:val="decimal" w:pos="212"/>
              </w:tabs>
              <w:jc w:val="both"/>
              <w:rPr>
                <w:color w:val="000000" w:themeColor="text1"/>
              </w:rPr>
            </w:pPr>
            <w:r w:rsidRPr="00075652">
              <w:rPr>
                <w:color w:val="000000" w:themeColor="text1"/>
              </w:rPr>
              <w:t>.12</w:t>
            </w:r>
            <w:r w:rsidRPr="00404BA4">
              <w:rPr>
                <w:color w:val="000000" w:themeColor="text1"/>
                <w:vertAlign w:val="superscript"/>
              </w:rPr>
              <w:t>*</w:t>
            </w:r>
          </w:p>
        </w:tc>
        <w:tc>
          <w:tcPr>
            <w:tcW w:w="665" w:type="dxa"/>
            <w:vAlign w:val="center"/>
          </w:tcPr>
          <w:p w14:paraId="28168588" w14:textId="2F90C881" w:rsidR="00C26A33" w:rsidRPr="00075652" w:rsidRDefault="00C26A33" w:rsidP="00404BA4">
            <w:pPr>
              <w:tabs>
                <w:tab w:val="decimal" w:pos="166"/>
              </w:tabs>
              <w:jc w:val="both"/>
              <w:rPr>
                <w:color w:val="000000" w:themeColor="text1"/>
              </w:rPr>
            </w:pPr>
            <w:r>
              <w:rPr>
                <w:color w:val="000000" w:themeColor="text1"/>
              </w:rPr>
              <w:t>-.06</w:t>
            </w:r>
          </w:p>
        </w:tc>
        <w:tc>
          <w:tcPr>
            <w:tcW w:w="665" w:type="dxa"/>
            <w:vAlign w:val="center"/>
          </w:tcPr>
          <w:p w14:paraId="030D80DC" w14:textId="4E827809" w:rsidR="00C26A33" w:rsidRPr="00075652" w:rsidRDefault="00C26A33" w:rsidP="00404BA4">
            <w:pPr>
              <w:tabs>
                <w:tab w:val="decimal" w:pos="115"/>
              </w:tabs>
              <w:jc w:val="both"/>
              <w:rPr>
                <w:color w:val="000000" w:themeColor="text1"/>
              </w:rPr>
            </w:pPr>
            <w:r>
              <w:rPr>
                <w:color w:val="000000" w:themeColor="text1"/>
              </w:rPr>
              <w:t>.14</w:t>
            </w:r>
            <w:r w:rsidRPr="00404BA4">
              <w:rPr>
                <w:color w:val="000000" w:themeColor="text1"/>
                <w:vertAlign w:val="superscript"/>
              </w:rPr>
              <w:t>*</w:t>
            </w:r>
          </w:p>
        </w:tc>
        <w:tc>
          <w:tcPr>
            <w:tcW w:w="664" w:type="dxa"/>
            <w:vAlign w:val="center"/>
          </w:tcPr>
          <w:p w14:paraId="38153238" w14:textId="77777777" w:rsidR="00C26A33" w:rsidRPr="00075652" w:rsidRDefault="00C26A33" w:rsidP="00453711">
            <w:pPr>
              <w:tabs>
                <w:tab w:val="decimal" w:pos="197"/>
              </w:tabs>
              <w:jc w:val="both"/>
              <w:rPr>
                <w:color w:val="000000" w:themeColor="text1"/>
              </w:rPr>
            </w:pPr>
            <w:r>
              <w:rPr>
                <w:color w:val="000000" w:themeColor="text1"/>
              </w:rPr>
              <w:t>-</w:t>
            </w:r>
            <w:r w:rsidRPr="00075652">
              <w:rPr>
                <w:color w:val="000000" w:themeColor="text1"/>
              </w:rPr>
              <w:t>.15</w:t>
            </w:r>
            <w:r w:rsidRPr="00404BA4">
              <w:rPr>
                <w:color w:val="000000" w:themeColor="text1"/>
                <w:vertAlign w:val="superscript"/>
              </w:rPr>
              <w:t>*</w:t>
            </w:r>
          </w:p>
        </w:tc>
        <w:tc>
          <w:tcPr>
            <w:tcW w:w="665" w:type="dxa"/>
            <w:vAlign w:val="center"/>
          </w:tcPr>
          <w:p w14:paraId="20344DF6" w14:textId="77E4699C" w:rsidR="00C26A33" w:rsidRPr="00075652" w:rsidRDefault="00C26A33" w:rsidP="00AF460A">
            <w:pPr>
              <w:tabs>
                <w:tab w:val="decimal" w:pos="140"/>
              </w:tabs>
              <w:jc w:val="both"/>
              <w:rPr>
                <w:color w:val="000000" w:themeColor="text1"/>
              </w:rPr>
            </w:pPr>
            <w:r w:rsidRPr="00075652">
              <w:rPr>
                <w:color w:val="000000" w:themeColor="text1"/>
              </w:rPr>
              <w:t>.2</w:t>
            </w:r>
            <w:r>
              <w:rPr>
                <w:color w:val="000000" w:themeColor="text1"/>
              </w:rPr>
              <w:t>6</w:t>
            </w:r>
            <w:r w:rsidRPr="00404BA4">
              <w:rPr>
                <w:color w:val="000000" w:themeColor="text1"/>
                <w:vertAlign w:val="superscript"/>
              </w:rPr>
              <w:t>**</w:t>
            </w:r>
          </w:p>
        </w:tc>
        <w:tc>
          <w:tcPr>
            <w:tcW w:w="665" w:type="dxa"/>
            <w:vAlign w:val="center"/>
          </w:tcPr>
          <w:p w14:paraId="119FA904" w14:textId="77777777" w:rsidR="00C26A33" w:rsidRPr="00075652" w:rsidRDefault="00C26A33" w:rsidP="00404BA4">
            <w:pPr>
              <w:tabs>
                <w:tab w:val="decimal" w:pos="188"/>
              </w:tabs>
              <w:jc w:val="center"/>
              <w:rPr>
                <w:color w:val="000000" w:themeColor="text1"/>
              </w:rPr>
            </w:pPr>
            <w:r w:rsidRPr="00075652">
              <w:rPr>
                <w:color w:val="000000" w:themeColor="text1"/>
              </w:rPr>
              <w:t>-</w:t>
            </w:r>
          </w:p>
        </w:tc>
        <w:tc>
          <w:tcPr>
            <w:tcW w:w="664" w:type="dxa"/>
            <w:vAlign w:val="center"/>
          </w:tcPr>
          <w:p w14:paraId="5E158E68" w14:textId="77777777" w:rsidR="00C26A33" w:rsidRPr="00075652" w:rsidRDefault="00C26A33" w:rsidP="00DA6BC0">
            <w:pPr>
              <w:jc w:val="center"/>
              <w:rPr>
                <w:color w:val="000000" w:themeColor="text1"/>
              </w:rPr>
            </w:pPr>
          </w:p>
        </w:tc>
        <w:tc>
          <w:tcPr>
            <w:tcW w:w="665" w:type="dxa"/>
            <w:vAlign w:val="center"/>
          </w:tcPr>
          <w:p w14:paraId="6465F575" w14:textId="77777777" w:rsidR="00C26A33" w:rsidRPr="00075652" w:rsidRDefault="00C26A33" w:rsidP="00DA6BC0">
            <w:pPr>
              <w:jc w:val="center"/>
              <w:rPr>
                <w:color w:val="000000" w:themeColor="text1"/>
              </w:rPr>
            </w:pPr>
          </w:p>
        </w:tc>
        <w:tc>
          <w:tcPr>
            <w:tcW w:w="665" w:type="dxa"/>
            <w:vAlign w:val="center"/>
          </w:tcPr>
          <w:p w14:paraId="1DC311C6" w14:textId="5AEA2A4F" w:rsidR="00C26A33" w:rsidRPr="00075652" w:rsidRDefault="00C26A33" w:rsidP="00DA6BC0">
            <w:pPr>
              <w:jc w:val="center"/>
              <w:rPr>
                <w:color w:val="000000" w:themeColor="text1"/>
              </w:rPr>
            </w:pPr>
          </w:p>
        </w:tc>
        <w:tc>
          <w:tcPr>
            <w:tcW w:w="524" w:type="dxa"/>
          </w:tcPr>
          <w:p w14:paraId="30524D24" w14:textId="77777777" w:rsidR="00C26A33" w:rsidRPr="00075652" w:rsidRDefault="00C26A33" w:rsidP="00DA6BC0">
            <w:pPr>
              <w:jc w:val="center"/>
              <w:rPr>
                <w:color w:val="000000" w:themeColor="text1"/>
              </w:rPr>
            </w:pPr>
          </w:p>
        </w:tc>
        <w:tc>
          <w:tcPr>
            <w:tcW w:w="471" w:type="dxa"/>
          </w:tcPr>
          <w:p w14:paraId="13FB0E97" w14:textId="77777777" w:rsidR="00C26A33" w:rsidRPr="00075652" w:rsidRDefault="00C26A33" w:rsidP="00DA6BC0">
            <w:pPr>
              <w:jc w:val="center"/>
              <w:rPr>
                <w:color w:val="000000" w:themeColor="text1"/>
              </w:rPr>
            </w:pPr>
          </w:p>
        </w:tc>
      </w:tr>
      <w:tr w:rsidR="00C26A33" w:rsidRPr="00075652" w14:paraId="46EBC3FF" w14:textId="216B7C51" w:rsidTr="00AF460A">
        <w:trPr>
          <w:trHeight w:val="75"/>
        </w:trPr>
        <w:tc>
          <w:tcPr>
            <w:tcW w:w="3168" w:type="dxa"/>
          </w:tcPr>
          <w:p w14:paraId="2C55AB87" w14:textId="61EBD7F0" w:rsidR="00C26A33" w:rsidRDefault="00C26A33" w:rsidP="005D45CD">
            <w:pPr>
              <w:rPr>
                <w:color w:val="000000" w:themeColor="text1"/>
              </w:rPr>
            </w:pPr>
            <w:r>
              <w:rPr>
                <w:rFonts w:eastAsia="DengXian"/>
                <w:color w:val="000000" w:themeColor="text1"/>
              </w:rPr>
              <w:t>9. Age</w:t>
            </w:r>
          </w:p>
        </w:tc>
        <w:tc>
          <w:tcPr>
            <w:tcW w:w="664" w:type="dxa"/>
            <w:vAlign w:val="center"/>
          </w:tcPr>
          <w:p w14:paraId="6DA2377A" w14:textId="3E5C8886" w:rsidR="00C26A33" w:rsidRPr="00075652" w:rsidRDefault="00C26A33" w:rsidP="00DA6BC0">
            <w:pPr>
              <w:tabs>
                <w:tab w:val="decimal" w:pos="258"/>
              </w:tabs>
              <w:jc w:val="center"/>
            </w:pPr>
            <w:r w:rsidRPr="00782831">
              <w:rPr>
                <w:color w:val="000000" w:themeColor="text1"/>
              </w:rPr>
              <w:t>34.95</w:t>
            </w:r>
          </w:p>
        </w:tc>
        <w:tc>
          <w:tcPr>
            <w:tcW w:w="665" w:type="dxa"/>
            <w:vAlign w:val="center"/>
          </w:tcPr>
          <w:p w14:paraId="03373092" w14:textId="14074A20" w:rsidR="00C26A33" w:rsidRPr="00075652" w:rsidRDefault="00C26A33" w:rsidP="00DA6BC0">
            <w:pPr>
              <w:tabs>
                <w:tab w:val="decimal" w:pos="340"/>
              </w:tabs>
              <w:jc w:val="center"/>
            </w:pPr>
            <w:r w:rsidRPr="00782831">
              <w:rPr>
                <w:color w:val="000000" w:themeColor="text1"/>
              </w:rPr>
              <w:t>9.65</w:t>
            </w:r>
          </w:p>
        </w:tc>
        <w:tc>
          <w:tcPr>
            <w:tcW w:w="665" w:type="dxa"/>
            <w:vAlign w:val="center"/>
          </w:tcPr>
          <w:p w14:paraId="774EFE38" w14:textId="2426B09B" w:rsidR="00C26A33" w:rsidRPr="00075652" w:rsidRDefault="00C26A33" w:rsidP="00404BA4">
            <w:pPr>
              <w:tabs>
                <w:tab w:val="decimal" w:pos="169"/>
              </w:tabs>
              <w:jc w:val="both"/>
              <w:rPr>
                <w:color w:val="000000" w:themeColor="text1"/>
              </w:rPr>
            </w:pPr>
            <w:r>
              <w:rPr>
                <w:color w:val="000000" w:themeColor="text1"/>
              </w:rPr>
              <w:t>-.04</w:t>
            </w:r>
          </w:p>
        </w:tc>
        <w:tc>
          <w:tcPr>
            <w:tcW w:w="664" w:type="dxa"/>
            <w:vAlign w:val="center"/>
          </w:tcPr>
          <w:p w14:paraId="2C7B987E" w14:textId="21EA68A9" w:rsidR="00C26A33" w:rsidRPr="00075652" w:rsidRDefault="00C26A33" w:rsidP="00404BA4">
            <w:pPr>
              <w:tabs>
                <w:tab w:val="decimal" w:pos="56"/>
              </w:tabs>
              <w:jc w:val="center"/>
              <w:rPr>
                <w:color w:val="000000" w:themeColor="text1"/>
              </w:rPr>
            </w:pPr>
            <w:r>
              <w:rPr>
                <w:color w:val="000000" w:themeColor="text1"/>
              </w:rPr>
              <w:t>.10</w:t>
            </w:r>
          </w:p>
        </w:tc>
        <w:tc>
          <w:tcPr>
            <w:tcW w:w="665" w:type="dxa"/>
            <w:vAlign w:val="center"/>
          </w:tcPr>
          <w:p w14:paraId="1C95E4C7" w14:textId="1598349D" w:rsidR="00C26A33" w:rsidRPr="00075652" w:rsidRDefault="00C26A33" w:rsidP="00404BA4">
            <w:pPr>
              <w:tabs>
                <w:tab w:val="decimal" w:pos="212"/>
              </w:tabs>
              <w:jc w:val="both"/>
              <w:rPr>
                <w:color w:val="000000" w:themeColor="text1"/>
              </w:rPr>
            </w:pPr>
            <w:r>
              <w:rPr>
                <w:color w:val="000000" w:themeColor="text1"/>
              </w:rPr>
              <w:t>.08</w:t>
            </w:r>
          </w:p>
        </w:tc>
        <w:tc>
          <w:tcPr>
            <w:tcW w:w="665" w:type="dxa"/>
            <w:vAlign w:val="center"/>
          </w:tcPr>
          <w:p w14:paraId="3D767950" w14:textId="4BFBE1DD" w:rsidR="00C26A33" w:rsidRDefault="00C26A33" w:rsidP="00404BA4">
            <w:pPr>
              <w:tabs>
                <w:tab w:val="decimal" w:pos="166"/>
              </w:tabs>
              <w:jc w:val="both"/>
              <w:rPr>
                <w:color w:val="000000" w:themeColor="text1"/>
              </w:rPr>
            </w:pPr>
            <w:r>
              <w:rPr>
                <w:color w:val="000000" w:themeColor="text1"/>
              </w:rPr>
              <w:t>-.03</w:t>
            </w:r>
          </w:p>
        </w:tc>
        <w:tc>
          <w:tcPr>
            <w:tcW w:w="665" w:type="dxa"/>
            <w:vAlign w:val="center"/>
          </w:tcPr>
          <w:p w14:paraId="0518D5CC" w14:textId="60E19F8D" w:rsidR="00C26A33" w:rsidRDefault="00C26A33" w:rsidP="00404BA4">
            <w:pPr>
              <w:tabs>
                <w:tab w:val="decimal" w:pos="115"/>
              </w:tabs>
              <w:jc w:val="both"/>
              <w:rPr>
                <w:color w:val="000000" w:themeColor="text1"/>
              </w:rPr>
            </w:pPr>
            <w:r>
              <w:rPr>
                <w:color w:val="000000" w:themeColor="text1"/>
              </w:rPr>
              <w:t>.17</w:t>
            </w:r>
            <w:r w:rsidRPr="00404BA4">
              <w:rPr>
                <w:color w:val="000000" w:themeColor="text1"/>
                <w:vertAlign w:val="superscript"/>
              </w:rPr>
              <w:t>**</w:t>
            </w:r>
          </w:p>
        </w:tc>
        <w:tc>
          <w:tcPr>
            <w:tcW w:w="664" w:type="dxa"/>
            <w:vAlign w:val="center"/>
          </w:tcPr>
          <w:p w14:paraId="24CE9D85" w14:textId="0F6AF9EE" w:rsidR="00C26A33" w:rsidRDefault="00C26A33" w:rsidP="00453711">
            <w:pPr>
              <w:tabs>
                <w:tab w:val="decimal" w:pos="197"/>
              </w:tabs>
              <w:jc w:val="both"/>
              <w:rPr>
                <w:color w:val="000000" w:themeColor="text1"/>
              </w:rPr>
            </w:pPr>
            <w:r>
              <w:rPr>
                <w:color w:val="000000" w:themeColor="text1"/>
              </w:rPr>
              <w:t>-.11</w:t>
            </w:r>
          </w:p>
        </w:tc>
        <w:tc>
          <w:tcPr>
            <w:tcW w:w="665" w:type="dxa"/>
            <w:vAlign w:val="center"/>
          </w:tcPr>
          <w:p w14:paraId="257DC9D0" w14:textId="57149C1A" w:rsidR="00C26A33" w:rsidRPr="00075652" w:rsidRDefault="00C26A33" w:rsidP="00AF460A">
            <w:pPr>
              <w:tabs>
                <w:tab w:val="decimal" w:pos="140"/>
              </w:tabs>
              <w:jc w:val="both"/>
              <w:rPr>
                <w:color w:val="000000" w:themeColor="text1"/>
              </w:rPr>
            </w:pPr>
            <w:r>
              <w:rPr>
                <w:color w:val="000000" w:themeColor="text1"/>
              </w:rPr>
              <w:t>.08</w:t>
            </w:r>
          </w:p>
        </w:tc>
        <w:tc>
          <w:tcPr>
            <w:tcW w:w="665" w:type="dxa"/>
            <w:vAlign w:val="center"/>
          </w:tcPr>
          <w:p w14:paraId="65B409E0" w14:textId="31873431" w:rsidR="00C26A33" w:rsidRPr="00075652" w:rsidRDefault="00C26A33" w:rsidP="00AF460A">
            <w:pPr>
              <w:tabs>
                <w:tab w:val="decimal" w:pos="182"/>
              </w:tabs>
              <w:jc w:val="both"/>
              <w:rPr>
                <w:color w:val="000000" w:themeColor="text1"/>
              </w:rPr>
            </w:pPr>
            <w:r>
              <w:rPr>
                <w:color w:val="000000" w:themeColor="text1"/>
              </w:rPr>
              <w:t>.36</w:t>
            </w:r>
            <w:r w:rsidRPr="00404BA4">
              <w:rPr>
                <w:color w:val="000000" w:themeColor="text1"/>
                <w:vertAlign w:val="superscript"/>
              </w:rPr>
              <w:t>**</w:t>
            </w:r>
          </w:p>
        </w:tc>
        <w:tc>
          <w:tcPr>
            <w:tcW w:w="664" w:type="dxa"/>
            <w:vAlign w:val="center"/>
          </w:tcPr>
          <w:p w14:paraId="263D4D50" w14:textId="729CD954" w:rsidR="00C26A33" w:rsidRPr="00075652" w:rsidRDefault="00C26A33" w:rsidP="00DA6BC0">
            <w:pPr>
              <w:jc w:val="center"/>
              <w:rPr>
                <w:color w:val="000000" w:themeColor="text1"/>
              </w:rPr>
            </w:pPr>
            <w:r>
              <w:rPr>
                <w:color w:val="000000" w:themeColor="text1"/>
              </w:rPr>
              <w:t>-</w:t>
            </w:r>
          </w:p>
        </w:tc>
        <w:tc>
          <w:tcPr>
            <w:tcW w:w="665" w:type="dxa"/>
            <w:vAlign w:val="center"/>
          </w:tcPr>
          <w:p w14:paraId="24E5A6C1" w14:textId="77777777" w:rsidR="00C26A33" w:rsidRPr="00075652" w:rsidRDefault="00C26A33" w:rsidP="00DA6BC0">
            <w:pPr>
              <w:jc w:val="center"/>
              <w:rPr>
                <w:color w:val="000000" w:themeColor="text1"/>
              </w:rPr>
            </w:pPr>
          </w:p>
        </w:tc>
        <w:tc>
          <w:tcPr>
            <w:tcW w:w="665" w:type="dxa"/>
            <w:vAlign w:val="center"/>
          </w:tcPr>
          <w:p w14:paraId="20988502" w14:textId="52050034" w:rsidR="00C26A33" w:rsidRPr="00075652" w:rsidRDefault="00C26A33" w:rsidP="00DA6BC0">
            <w:pPr>
              <w:jc w:val="center"/>
              <w:rPr>
                <w:color w:val="000000" w:themeColor="text1"/>
              </w:rPr>
            </w:pPr>
          </w:p>
        </w:tc>
        <w:tc>
          <w:tcPr>
            <w:tcW w:w="524" w:type="dxa"/>
          </w:tcPr>
          <w:p w14:paraId="48B34FA0" w14:textId="77777777" w:rsidR="00C26A33" w:rsidRPr="00075652" w:rsidRDefault="00C26A33" w:rsidP="00DA6BC0">
            <w:pPr>
              <w:jc w:val="center"/>
              <w:rPr>
                <w:color w:val="000000" w:themeColor="text1"/>
              </w:rPr>
            </w:pPr>
          </w:p>
        </w:tc>
        <w:tc>
          <w:tcPr>
            <w:tcW w:w="471" w:type="dxa"/>
          </w:tcPr>
          <w:p w14:paraId="338CF183" w14:textId="77777777" w:rsidR="00C26A33" w:rsidRPr="00075652" w:rsidRDefault="00C26A33" w:rsidP="00DA6BC0">
            <w:pPr>
              <w:jc w:val="center"/>
              <w:rPr>
                <w:color w:val="000000" w:themeColor="text1"/>
              </w:rPr>
            </w:pPr>
          </w:p>
        </w:tc>
      </w:tr>
      <w:tr w:rsidR="00C26A33" w:rsidRPr="00075652" w14:paraId="04C246BD" w14:textId="411A105F" w:rsidTr="00AF460A">
        <w:trPr>
          <w:trHeight w:val="75"/>
        </w:trPr>
        <w:tc>
          <w:tcPr>
            <w:tcW w:w="3168" w:type="dxa"/>
          </w:tcPr>
          <w:p w14:paraId="75224EB7" w14:textId="26E4159E" w:rsidR="00C26A33" w:rsidRDefault="00C26A33" w:rsidP="007E4D97">
            <w:pPr>
              <w:rPr>
                <w:color w:val="000000" w:themeColor="text1"/>
              </w:rPr>
            </w:pPr>
            <w:r>
              <w:rPr>
                <w:rFonts w:eastAsia="DengXian"/>
                <w:color w:val="000000" w:themeColor="text1"/>
              </w:rPr>
              <w:t>10. Gender</w:t>
            </w:r>
          </w:p>
        </w:tc>
        <w:tc>
          <w:tcPr>
            <w:tcW w:w="664" w:type="dxa"/>
            <w:vAlign w:val="center"/>
          </w:tcPr>
          <w:p w14:paraId="4032B040" w14:textId="35E28E63" w:rsidR="00C26A33" w:rsidRPr="00075652" w:rsidRDefault="00C26A33" w:rsidP="007E4D97">
            <w:pPr>
              <w:tabs>
                <w:tab w:val="decimal" w:pos="258"/>
              </w:tabs>
              <w:jc w:val="center"/>
            </w:pPr>
            <w:r>
              <w:t>.43</w:t>
            </w:r>
          </w:p>
        </w:tc>
        <w:tc>
          <w:tcPr>
            <w:tcW w:w="665" w:type="dxa"/>
            <w:vAlign w:val="center"/>
          </w:tcPr>
          <w:p w14:paraId="73A06522" w14:textId="7DADAC36" w:rsidR="00C26A33" w:rsidRPr="00075652" w:rsidRDefault="00C26A33" w:rsidP="007E4D97">
            <w:pPr>
              <w:tabs>
                <w:tab w:val="decimal" w:pos="340"/>
              </w:tabs>
              <w:jc w:val="center"/>
            </w:pPr>
            <w:r>
              <w:t>.50</w:t>
            </w:r>
          </w:p>
        </w:tc>
        <w:tc>
          <w:tcPr>
            <w:tcW w:w="665" w:type="dxa"/>
            <w:vAlign w:val="center"/>
          </w:tcPr>
          <w:p w14:paraId="6B54BA0B" w14:textId="18E7EA25" w:rsidR="00C26A33" w:rsidRPr="00075652" w:rsidRDefault="00C26A33" w:rsidP="00404BA4">
            <w:pPr>
              <w:tabs>
                <w:tab w:val="decimal" w:pos="169"/>
              </w:tabs>
              <w:jc w:val="both"/>
              <w:rPr>
                <w:color w:val="000000" w:themeColor="text1"/>
              </w:rPr>
            </w:pPr>
            <w:r>
              <w:rPr>
                <w:color w:val="000000" w:themeColor="text1"/>
              </w:rPr>
              <w:t>-.10</w:t>
            </w:r>
          </w:p>
        </w:tc>
        <w:tc>
          <w:tcPr>
            <w:tcW w:w="664" w:type="dxa"/>
            <w:vAlign w:val="center"/>
          </w:tcPr>
          <w:p w14:paraId="2C721908" w14:textId="087F86D5" w:rsidR="00C26A33" w:rsidRPr="00075652" w:rsidRDefault="00C26A33" w:rsidP="00404BA4">
            <w:pPr>
              <w:tabs>
                <w:tab w:val="decimal" w:pos="56"/>
              </w:tabs>
              <w:jc w:val="center"/>
              <w:rPr>
                <w:color w:val="000000" w:themeColor="text1"/>
              </w:rPr>
            </w:pPr>
            <w:r>
              <w:rPr>
                <w:color w:val="000000" w:themeColor="text1"/>
              </w:rPr>
              <w:t>.01</w:t>
            </w:r>
          </w:p>
        </w:tc>
        <w:tc>
          <w:tcPr>
            <w:tcW w:w="665" w:type="dxa"/>
            <w:vAlign w:val="center"/>
          </w:tcPr>
          <w:p w14:paraId="30370413" w14:textId="3AD43936" w:rsidR="00C26A33" w:rsidRPr="00075652" w:rsidRDefault="00C26A33" w:rsidP="00404BA4">
            <w:pPr>
              <w:tabs>
                <w:tab w:val="decimal" w:pos="212"/>
              </w:tabs>
              <w:jc w:val="both"/>
              <w:rPr>
                <w:color w:val="000000" w:themeColor="text1"/>
              </w:rPr>
            </w:pPr>
            <w:r>
              <w:rPr>
                <w:color w:val="000000" w:themeColor="text1"/>
              </w:rPr>
              <w:t>-.02</w:t>
            </w:r>
          </w:p>
        </w:tc>
        <w:tc>
          <w:tcPr>
            <w:tcW w:w="665" w:type="dxa"/>
            <w:vAlign w:val="center"/>
          </w:tcPr>
          <w:p w14:paraId="49A42145" w14:textId="48FB426F" w:rsidR="00C26A33" w:rsidRDefault="00C26A33" w:rsidP="00404BA4">
            <w:pPr>
              <w:tabs>
                <w:tab w:val="decimal" w:pos="166"/>
              </w:tabs>
              <w:jc w:val="both"/>
              <w:rPr>
                <w:color w:val="000000" w:themeColor="text1"/>
              </w:rPr>
            </w:pPr>
            <w:r>
              <w:rPr>
                <w:color w:val="000000" w:themeColor="text1"/>
              </w:rPr>
              <w:t>.07</w:t>
            </w:r>
          </w:p>
        </w:tc>
        <w:tc>
          <w:tcPr>
            <w:tcW w:w="665" w:type="dxa"/>
            <w:vAlign w:val="center"/>
          </w:tcPr>
          <w:p w14:paraId="389D4223" w14:textId="39282714" w:rsidR="00C26A33" w:rsidRDefault="00C26A33" w:rsidP="00404BA4">
            <w:pPr>
              <w:tabs>
                <w:tab w:val="decimal" w:pos="115"/>
              </w:tabs>
              <w:jc w:val="both"/>
              <w:rPr>
                <w:color w:val="000000" w:themeColor="text1"/>
              </w:rPr>
            </w:pPr>
            <w:r>
              <w:rPr>
                <w:color w:val="000000" w:themeColor="text1"/>
              </w:rPr>
              <w:t>-.15</w:t>
            </w:r>
            <w:r w:rsidRPr="00404BA4">
              <w:rPr>
                <w:color w:val="000000" w:themeColor="text1"/>
                <w:vertAlign w:val="superscript"/>
              </w:rPr>
              <w:t>*</w:t>
            </w:r>
          </w:p>
        </w:tc>
        <w:tc>
          <w:tcPr>
            <w:tcW w:w="664" w:type="dxa"/>
            <w:vAlign w:val="center"/>
          </w:tcPr>
          <w:p w14:paraId="03FF0C0A" w14:textId="404107FA" w:rsidR="00C26A33" w:rsidRDefault="00C26A33" w:rsidP="00453711">
            <w:pPr>
              <w:tabs>
                <w:tab w:val="decimal" w:pos="197"/>
              </w:tabs>
              <w:jc w:val="both"/>
              <w:rPr>
                <w:color w:val="000000" w:themeColor="text1"/>
              </w:rPr>
            </w:pPr>
            <w:r>
              <w:rPr>
                <w:color w:val="000000" w:themeColor="text1"/>
              </w:rPr>
              <w:t>-.11</w:t>
            </w:r>
          </w:p>
        </w:tc>
        <w:tc>
          <w:tcPr>
            <w:tcW w:w="665" w:type="dxa"/>
            <w:vAlign w:val="center"/>
          </w:tcPr>
          <w:p w14:paraId="6A7D8E82" w14:textId="06828622" w:rsidR="00C26A33" w:rsidRPr="00075652" w:rsidRDefault="00C26A33" w:rsidP="00AF460A">
            <w:pPr>
              <w:tabs>
                <w:tab w:val="decimal" w:pos="140"/>
              </w:tabs>
              <w:jc w:val="both"/>
              <w:rPr>
                <w:color w:val="000000" w:themeColor="text1"/>
              </w:rPr>
            </w:pPr>
            <w:r>
              <w:rPr>
                <w:color w:val="000000" w:themeColor="text1"/>
              </w:rPr>
              <w:t>-.03</w:t>
            </w:r>
          </w:p>
        </w:tc>
        <w:tc>
          <w:tcPr>
            <w:tcW w:w="665" w:type="dxa"/>
            <w:vAlign w:val="center"/>
          </w:tcPr>
          <w:p w14:paraId="6DD0F7E0" w14:textId="38E6AAAE" w:rsidR="00C26A33" w:rsidRPr="00075652" w:rsidRDefault="00C26A33" w:rsidP="00AF460A">
            <w:pPr>
              <w:tabs>
                <w:tab w:val="decimal" w:pos="182"/>
              </w:tabs>
              <w:jc w:val="both"/>
              <w:rPr>
                <w:color w:val="000000" w:themeColor="text1"/>
              </w:rPr>
            </w:pPr>
            <w:r>
              <w:rPr>
                <w:color w:val="000000" w:themeColor="text1"/>
              </w:rPr>
              <w:t>-.03</w:t>
            </w:r>
          </w:p>
        </w:tc>
        <w:tc>
          <w:tcPr>
            <w:tcW w:w="664" w:type="dxa"/>
            <w:vAlign w:val="center"/>
          </w:tcPr>
          <w:p w14:paraId="28865339" w14:textId="6CB7E48E" w:rsidR="00C26A33" w:rsidRPr="00075652" w:rsidRDefault="00C26A33" w:rsidP="00AF460A">
            <w:pPr>
              <w:tabs>
                <w:tab w:val="decimal" w:pos="83"/>
              </w:tabs>
              <w:jc w:val="both"/>
              <w:rPr>
                <w:color w:val="000000" w:themeColor="text1"/>
              </w:rPr>
            </w:pPr>
            <w:r>
              <w:rPr>
                <w:color w:val="000000" w:themeColor="text1"/>
              </w:rPr>
              <w:t>.10</w:t>
            </w:r>
          </w:p>
        </w:tc>
        <w:tc>
          <w:tcPr>
            <w:tcW w:w="665" w:type="dxa"/>
            <w:vAlign w:val="center"/>
          </w:tcPr>
          <w:p w14:paraId="54EDBF54" w14:textId="064A65E1" w:rsidR="00C26A33" w:rsidRPr="00075652" w:rsidRDefault="00C26A33" w:rsidP="007E4D97">
            <w:pPr>
              <w:jc w:val="center"/>
              <w:rPr>
                <w:color w:val="000000" w:themeColor="text1"/>
              </w:rPr>
            </w:pPr>
            <w:r>
              <w:rPr>
                <w:color w:val="000000" w:themeColor="text1"/>
              </w:rPr>
              <w:t>-</w:t>
            </w:r>
          </w:p>
        </w:tc>
        <w:tc>
          <w:tcPr>
            <w:tcW w:w="665" w:type="dxa"/>
            <w:vAlign w:val="center"/>
          </w:tcPr>
          <w:p w14:paraId="5024FA8E" w14:textId="5A8900BA" w:rsidR="00C26A33" w:rsidRPr="00075652" w:rsidRDefault="00C26A33" w:rsidP="007E4D97">
            <w:pPr>
              <w:jc w:val="center"/>
              <w:rPr>
                <w:color w:val="000000" w:themeColor="text1"/>
              </w:rPr>
            </w:pPr>
          </w:p>
        </w:tc>
        <w:tc>
          <w:tcPr>
            <w:tcW w:w="524" w:type="dxa"/>
          </w:tcPr>
          <w:p w14:paraId="571756DB" w14:textId="77777777" w:rsidR="00C26A33" w:rsidRPr="00075652" w:rsidRDefault="00C26A33" w:rsidP="007E4D97">
            <w:pPr>
              <w:jc w:val="center"/>
              <w:rPr>
                <w:color w:val="000000" w:themeColor="text1"/>
              </w:rPr>
            </w:pPr>
          </w:p>
        </w:tc>
        <w:tc>
          <w:tcPr>
            <w:tcW w:w="471" w:type="dxa"/>
          </w:tcPr>
          <w:p w14:paraId="1FF2E7ED" w14:textId="77777777" w:rsidR="00C26A33" w:rsidRPr="00075652" w:rsidRDefault="00C26A33" w:rsidP="007E4D97">
            <w:pPr>
              <w:jc w:val="center"/>
              <w:rPr>
                <w:color w:val="000000" w:themeColor="text1"/>
              </w:rPr>
            </w:pPr>
          </w:p>
        </w:tc>
      </w:tr>
      <w:tr w:rsidR="00C26A33" w:rsidRPr="00075652" w14:paraId="7AE55321" w14:textId="44B839A7" w:rsidTr="00AF460A">
        <w:trPr>
          <w:trHeight w:val="75"/>
        </w:trPr>
        <w:tc>
          <w:tcPr>
            <w:tcW w:w="3168" w:type="dxa"/>
          </w:tcPr>
          <w:p w14:paraId="3D8A2862" w14:textId="789BF91E" w:rsidR="00C26A33" w:rsidRDefault="00C26A33" w:rsidP="007E4D97">
            <w:pPr>
              <w:rPr>
                <w:color w:val="000000" w:themeColor="text1"/>
              </w:rPr>
            </w:pPr>
            <w:r>
              <w:rPr>
                <w:rFonts w:eastAsia="DengXian"/>
                <w:color w:val="000000" w:themeColor="text1"/>
              </w:rPr>
              <w:t>11. Job Tenure</w:t>
            </w:r>
          </w:p>
        </w:tc>
        <w:tc>
          <w:tcPr>
            <w:tcW w:w="664" w:type="dxa"/>
            <w:vAlign w:val="center"/>
          </w:tcPr>
          <w:p w14:paraId="783BFD5B" w14:textId="3119490F" w:rsidR="00C26A33" w:rsidRPr="00075652" w:rsidRDefault="00C26A33" w:rsidP="007E4D97">
            <w:pPr>
              <w:tabs>
                <w:tab w:val="decimal" w:pos="258"/>
              </w:tabs>
              <w:jc w:val="center"/>
            </w:pPr>
            <w:r>
              <w:t>5.47</w:t>
            </w:r>
          </w:p>
        </w:tc>
        <w:tc>
          <w:tcPr>
            <w:tcW w:w="665" w:type="dxa"/>
            <w:vAlign w:val="center"/>
          </w:tcPr>
          <w:p w14:paraId="30739062" w14:textId="3AEBA0B0" w:rsidR="00C26A33" w:rsidRPr="00075652" w:rsidRDefault="00C26A33" w:rsidP="007E4D97">
            <w:pPr>
              <w:tabs>
                <w:tab w:val="decimal" w:pos="340"/>
              </w:tabs>
              <w:jc w:val="center"/>
            </w:pPr>
            <w:r>
              <w:t>5.12</w:t>
            </w:r>
          </w:p>
        </w:tc>
        <w:tc>
          <w:tcPr>
            <w:tcW w:w="665" w:type="dxa"/>
            <w:vAlign w:val="center"/>
          </w:tcPr>
          <w:p w14:paraId="5C76D10C" w14:textId="40A18659" w:rsidR="00C26A33" w:rsidRPr="00075652" w:rsidRDefault="00C26A33" w:rsidP="00404BA4">
            <w:pPr>
              <w:tabs>
                <w:tab w:val="decimal" w:pos="169"/>
              </w:tabs>
              <w:jc w:val="both"/>
              <w:rPr>
                <w:color w:val="000000" w:themeColor="text1"/>
              </w:rPr>
            </w:pPr>
            <w:r>
              <w:rPr>
                <w:color w:val="000000" w:themeColor="text1"/>
              </w:rPr>
              <w:t>-.02</w:t>
            </w:r>
          </w:p>
        </w:tc>
        <w:tc>
          <w:tcPr>
            <w:tcW w:w="664" w:type="dxa"/>
            <w:vAlign w:val="center"/>
          </w:tcPr>
          <w:p w14:paraId="553EA435" w14:textId="67E94011" w:rsidR="00C26A33" w:rsidRPr="00075652" w:rsidRDefault="00C26A33" w:rsidP="00404BA4">
            <w:pPr>
              <w:tabs>
                <w:tab w:val="decimal" w:pos="56"/>
              </w:tabs>
              <w:jc w:val="center"/>
              <w:rPr>
                <w:color w:val="000000" w:themeColor="text1"/>
              </w:rPr>
            </w:pPr>
            <w:r>
              <w:rPr>
                <w:color w:val="000000" w:themeColor="text1"/>
              </w:rPr>
              <w:t>.10</w:t>
            </w:r>
          </w:p>
        </w:tc>
        <w:tc>
          <w:tcPr>
            <w:tcW w:w="665" w:type="dxa"/>
            <w:vAlign w:val="center"/>
          </w:tcPr>
          <w:p w14:paraId="5F2E5FD7" w14:textId="11FACD34" w:rsidR="00C26A33" w:rsidRPr="00075652" w:rsidRDefault="00C26A33" w:rsidP="00404BA4">
            <w:pPr>
              <w:tabs>
                <w:tab w:val="decimal" w:pos="212"/>
              </w:tabs>
              <w:jc w:val="both"/>
              <w:rPr>
                <w:color w:val="000000" w:themeColor="text1"/>
              </w:rPr>
            </w:pPr>
            <w:r>
              <w:rPr>
                <w:color w:val="000000" w:themeColor="text1"/>
              </w:rPr>
              <w:t>.02</w:t>
            </w:r>
          </w:p>
        </w:tc>
        <w:tc>
          <w:tcPr>
            <w:tcW w:w="665" w:type="dxa"/>
            <w:vAlign w:val="center"/>
          </w:tcPr>
          <w:p w14:paraId="111FAC1A" w14:textId="5A1FADDE" w:rsidR="00C26A33" w:rsidRDefault="00C26A33" w:rsidP="00404BA4">
            <w:pPr>
              <w:tabs>
                <w:tab w:val="decimal" w:pos="166"/>
              </w:tabs>
              <w:jc w:val="both"/>
              <w:rPr>
                <w:color w:val="000000" w:themeColor="text1"/>
              </w:rPr>
            </w:pPr>
            <w:r>
              <w:rPr>
                <w:color w:val="000000" w:themeColor="text1"/>
              </w:rPr>
              <w:t>-.01</w:t>
            </w:r>
          </w:p>
        </w:tc>
        <w:tc>
          <w:tcPr>
            <w:tcW w:w="665" w:type="dxa"/>
            <w:vAlign w:val="center"/>
          </w:tcPr>
          <w:p w14:paraId="071A11A1" w14:textId="15C7EAB4" w:rsidR="00C26A33" w:rsidRDefault="00C26A33" w:rsidP="00404BA4">
            <w:pPr>
              <w:tabs>
                <w:tab w:val="decimal" w:pos="115"/>
              </w:tabs>
              <w:jc w:val="both"/>
              <w:rPr>
                <w:color w:val="000000" w:themeColor="text1"/>
              </w:rPr>
            </w:pPr>
            <w:r>
              <w:rPr>
                <w:color w:val="000000" w:themeColor="text1"/>
              </w:rPr>
              <w:t>.16</w:t>
            </w:r>
            <w:r w:rsidRPr="00404BA4">
              <w:rPr>
                <w:color w:val="000000" w:themeColor="text1"/>
                <w:vertAlign w:val="superscript"/>
              </w:rPr>
              <w:t>**</w:t>
            </w:r>
          </w:p>
        </w:tc>
        <w:tc>
          <w:tcPr>
            <w:tcW w:w="664" w:type="dxa"/>
            <w:vAlign w:val="center"/>
          </w:tcPr>
          <w:p w14:paraId="0E22F91A" w14:textId="4784593D" w:rsidR="00C26A33" w:rsidRDefault="00C26A33" w:rsidP="00453711">
            <w:pPr>
              <w:tabs>
                <w:tab w:val="decimal" w:pos="197"/>
              </w:tabs>
              <w:jc w:val="both"/>
              <w:rPr>
                <w:color w:val="000000" w:themeColor="text1"/>
              </w:rPr>
            </w:pPr>
            <w:r>
              <w:rPr>
                <w:color w:val="000000" w:themeColor="text1"/>
              </w:rPr>
              <w:t>-.10</w:t>
            </w:r>
          </w:p>
        </w:tc>
        <w:tc>
          <w:tcPr>
            <w:tcW w:w="665" w:type="dxa"/>
            <w:vAlign w:val="center"/>
          </w:tcPr>
          <w:p w14:paraId="6EBB02FB" w14:textId="4BD08DB3" w:rsidR="00C26A33" w:rsidRPr="00075652" w:rsidRDefault="00C26A33" w:rsidP="00AF460A">
            <w:pPr>
              <w:tabs>
                <w:tab w:val="decimal" w:pos="140"/>
              </w:tabs>
              <w:jc w:val="both"/>
              <w:rPr>
                <w:color w:val="000000" w:themeColor="text1"/>
              </w:rPr>
            </w:pPr>
            <w:r>
              <w:rPr>
                <w:color w:val="000000" w:themeColor="text1"/>
              </w:rPr>
              <w:t>.13</w:t>
            </w:r>
            <w:r w:rsidRPr="00404BA4">
              <w:rPr>
                <w:color w:val="000000" w:themeColor="text1"/>
                <w:vertAlign w:val="superscript"/>
              </w:rPr>
              <w:t>*</w:t>
            </w:r>
          </w:p>
        </w:tc>
        <w:tc>
          <w:tcPr>
            <w:tcW w:w="665" w:type="dxa"/>
            <w:vAlign w:val="center"/>
          </w:tcPr>
          <w:p w14:paraId="176E3B4A" w14:textId="63ADC095" w:rsidR="00C26A33" w:rsidRPr="00075652" w:rsidRDefault="00C26A33" w:rsidP="00AF460A">
            <w:pPr>
              <w:tabs>
                <w:tab w:val="decimal" w:pos="182"/>
              </w:tabs>
              <w:jc w:val="both"/>
              <w:rPr>
                <w:color w:val="000000" w:themeColor="text1"/>
              </w:rPr>
            </w:pPr>
            <w:r>
              <w:rPr>
                <w:color w:val="000000" w:themeColor="text1"/>
              </w:rPr>
              <w:t>.28</w:t>
            </w:r>
            <w:r w:rsidRPr="00404BA4">
              <w:rPr>
                <w:color w:val="000000" w:themeColor="text1"/>
                <w:vertAlign w:val="superscript"/>
              </w:rPr>
              <w:t>**</w:t>
            </w:r>
          </w:p>
        </w:tc>
        <w:tc>
          <w:tcPr>
            <w:tcW w:w="664" w:type="dxa"/>
            <w:vAlign w:val="center"/>
          </w:tcPr>
          <w:p w14:paraId="343060A7" w14:textId="65C81771" w:rsidR="00C26A33" w:rsidRPr="00075652" w:rsidRDefault="00C26A33" w:rsidP="00AF460A">
            <w:pPr>
              <w:tabs>
                <w:tab w:val="decimal" w:pos="83"/>
              </w:tabs>
              <w:jc w:val="both"/>
              <w:rPr>
                <w:color w:val="000000" w:themeColor="text1"/>
              </w:rPr>
            </w:pPr>
            <w:r>
              <w:rPr>
                <w:color w:val="000000" w:themeColor="text1"/>
              </w:rPr>
              <w:t>.53</w:t>
            </w:r>
            <w:r w:rsidRPr="00404BA4">
              <w:rPr>
                <w:color w:val="000000" w:themeColor="text1"/>
                <w:vertAlign w:val="superscript"/>
              </w:rPr>
              <w:t>**</w:t>
            </w:r>
          </w:p>
        </w:tc>
        <w:tc>
          <w:tcPr>
            <w:tcW w:w="665" w:type="dxa"/>
            <w:vAlign w:val="center"/>
          </w:tcPr>
          <w:p w14:paraId="614462A5" w14:textId="2223AF6F" w:rsidR="00C26A33" w:rsidRPr="00075652" w:rsidRDefault="00C26A33" w:rsidP="00AF460A">
            <w:pPr>
              <w:tabs>
                <w:tab w:val="decimal" w:pos="125"/>
              </w:tabs>
              <w:jc w:val="both"/>
              <w:rPr>
                <w:color w:val="000000" w:themeColor="text1"/>
              </w:rPr>
            </w:pPr>
            <w:r>
              <w:rPr>
                <w:color w:val="000000" w:themeColor="text1"/>
              </w:rPr>
              <w:t>-.04</w:t>
            </w:r>
          </w:p>
        </w:tc>
        <w:tc>
          <w:tcPr>
            <w:tcW w:w="665" w:type="dxa"/>
            <w:vAlign w:val="center"/>
          </w:tcPr>
          <w:p w14:paraId="00BCF838" w14:textId="6F330DAD" w:rsidR="00C26A33" w:rsidRPr="00075652" w:rsidRDefault="00C26A33" w:rsidP="007E4D97">
            <w:pPr>
              <w:jc w:val="center"/>
              <w:rPr>
                <w:color w:val="000000" w:themeColor="text1"/>
              </w:rPr>
            </w:pPr>
            <w:r>
              <w:rPr>
                <w:color w:val="000000" w:themeColor="text1"/>
              </w:rPr>
              <w:t>-</w:t>
            </w:r>
          </w:p>
        </w:tc>
        <w:tc>
          <w:tcPr>
            <w:tcW w:w="524" w:type="dxa"/>
          </w:tcPr>
          <w:p w14:paraId="0B2A3A19" w14:textId="77777777" w:rsidR="00C26A33" w:rsidRDefault="00C26A33" w:rsidP="007E4D97">
            <w:pPr>
              <w:jc w:val="center"/>
              <w:rPr>
                <w:color w:val="000000" w:themeColor="text1"/>
              </w:rPr>
            </w:pPr>
          </w:p>
        </w:tc>
        <w:tc>
          <w:tcPr>
            <w:tcW w:w="471" w:type="dxa"/>
          </w:tcPr>
          <w:p w14:paraId="6A888B3D" w14:textId="77777777" w:rsidR="00C26A33" w:rsidRDefault="00C26A33" w:rsidP="007E4D97">
            <w:pPr>
              <w:jc w:val="center"/>
              <w:rPr>
                <w:color w:val="000000" w:themeColor="text1"/>
              </w:rPr>
            </w:pPr>
          </w:p>
        </w:tc>
      </w:tr>
      <w:tr w:rsidR="00C26A33" w:rsidRPr="00075652" w14:paraId="1505F84B" w14:textId="13529F9E" w:rsidTr="00AF460A">
        <w:trPr>
          <w:trHeight w:val="75"/>
        </w:trPr>
        <w:tc>
          <w:tcPr>
            <w:tcW w:w="3168" w:type="dxa"/>
          </w:tcPr>
          <w:p w14:paraId="5427069D" w14:textId="14684903" w:rsidR="00C26A33" w:rsidRDefault="00C26A33" w:rsidP="0076538A">
            <w:pPr>
              <w:rPr>
                <w:rFonts w:eastAsia="DengXian"/>
                <w:color w:val="000000" w:themeColor="text1"/>
              </w:rPr>
            </w:pPr>
            <w:r w:rsidRPr="00C9795A">
              <w:rPr>
                <w:rFonts w:eastAsia="DengXian"/>
                <w:color w:val="000000" w:themeColor="text1"/>
              </w:rPr>
              <w:t>1</w:t>
            </w:r>
            <w:r>
              <w:rPr>
                <w:rFonts w:eastAsia="DengXian"/>
                <w:color w:val="000000" w:themeColor="text1"/>
              </w:rPr>
              <w:t>2</w:t>
            </w:r>
            <w:r w:rsidRPr="00C9795A">
              <w:rPr>
                <w:rFonts w:eastAsia="DengXian"/>
                <w:color w:val="000000" w:themeColor="text1"/>
              </w:rPr>
              <w:t xml:space="preserve">. </w:t>
            </w:r>
            <w:r w:rsidRPr="00C9795A">
              <w:rPr>
                <w:color w:val="000000" w:themeColor="text1"/>
              </w:rPr>
              <w:t xml:space="preserve">PLAB * PL </w:t>
            </w:r>
            <w:r>
              <w:rPr>
                <w:color w:val="000000" w:themeColor="text1"/>
              </w:rPr>
              <w:t>CL</w:t>
            </w:r>
            <w:r w:rsidRPr="00C9795A">
              <w:rPr>
                <w:color w:val="000000" w:themeColor="text1"/>
              </w:rPr>
              <w:t xml:space="preserve"> </w:t>
            </w:r>
            <w:r w:rsidRPr="00C9795A">
              <w:rPr>
                <w:rFonts w:eastAsia="DengXian"/>
                <w:color w:val="000000" w:themeColor="text1"/>
              </w:rPr>
              <w:t>Interaction</w:t>
            </w:r>
          </w:p>
        </w:tc>
        <w:tc>
          <w:tcPr>
            <w:tcW w:w="664" w:type="dxa"/>
            <w:vAlign w:val="center"/>
          </w:tcPr>
          <w:p w14:paraId="783588CD" w14:textId="4BA17D50" w:rsidR="00C26A33" w:rsidRDefault="00C26A33" w:rsidP="0076538A">
            <w:pPr>
              <w:tabs>
                <w:tab w:val="decimal" w:pos="258"/>
              </w:tabs>
              <w:jc w:val="center"/>
            </w:pPr>
            <w:r>
              <w:t>-.03</w:t>
            </w:r>
          </w:p>
        </w:tc>
        <w:tc>
          <w:tcPr>
            <w:tcW w:w="665" w:type="dxa"/>
            <w:vAlign w:val="center"/>
          </w:tcPr>
          <w:p w14:paraId="38CE2386" w14:textId="441EA032" w:rsidR="00C26A33" w:rsidRDefault="00C26A33" w:rsidP="0076538A">
            <w:pPr>
              <w:tabs>
                <w:tab w:val="decimal" w:pos="340"/>
              </w:tabs>
              <w:jc w:val="center"/>
            </w:pPr>
            <w:r>
              <w:t>.50</w:t>
            </w:r>
          </w:p>
        </w:tc>
        <w:tc>
          <w:tcPr>
            <w:tcW w:w="665" w:type="dxa"/>
            <w:vAlign w:val="center"/>
          </w:tcPr>
          <w:p w14:paraId="573599AE" w14:textId="13619CFF" w:rsidR="00C26A33" w:rsidRDefault="00C26A33" w:rsidP="0076538A">
            <w:pPr>
              <w:tabs>
                <w:tab w:val="decimal" w:pos="169"/>
              </w:tabs>
              <w:jc w:val="both"/>
              <w:rPr>
                <w:color w:val="000000" w:themeColor="text1"/>
              </w:rPr>
            </w:pPr>
            <w:r>
              <w:rPr>
                <w:color w:val="000000" w:themeColor="text1"/>
              </w:rPr>
              <w:t>.05</w:t>
            </w:r>
          </w:p>
        </w:tc>
        <w:tc>
          <w:tcPr>
            <w:tcW w:w="664" w:type="dxa"/>
            <w:vAlign w:val="center"/>
          </w:tcPr>
          <w:p w14:paraId="3E55856C" w14:textId="5BE26C28" w:rsidR="00C26A33" w:rsidRDefault="00C26A33" w:rsidP="0076538A">
            <w:pPr>
              <w:tabs>
                <w:tab w:val="decimal" w:pos="56"/>
              </w:tabs>
              <w:jc w:val="center"/>
              <w:rPr>
                <w:color w:val="000000" w:themeColor="text1"/>
              </w:rPr>
            </w:pPr>
            <w:r>
              <w:rPr>
                <w:color w:val="000000" w:themeColor="text1"/>
              </w:rPr>
              <w:t>.10</w:t>
            </w:r>
          </w:p>
        </w:tc>
        <w:tc>
          <w:tcPr>
            <w:tcW w:w="665" w:type="dxa"/>
            <w:vAlign w:val="center"/>
          </w:tcPr>
          <w:p w14:paraId="71EC5892" w14:textId="61C27772" w:rsidR="00C26A33" w:rsidRDefault="00C26A33" w:rsidP="0076538A">
            <w:pPr>
              <w:tabs>
                <w:tab w:val="decimal" w:pos="212"/>
              </w:tabs>
              <w:jc w:val="both"/>
              <w:rPr>
                <w:color w:val="000000" w:themeColor="text1"/>
              </w:rPr>
            </w:pPr>
            <w:r>
              <w:rPr>
                <w:color w:val="000000" w:themeColor="text1"/>
              </w:rPr>
              <w:t>.12</w:t>
            </w:r>
            <w:r w:rsidRPr="00C26A33">
              <w:rPr>
                <w:color w:val="000000" w:themeColor="text1"/>
                <w:vertAlign w:val="superscript"/>
              </w:rPr>
              <w:t>*</w:t>
            </w:r>
          </w:p>
        </w:tc>
        <w:tc>
          <w:tcPr>
            <w:tcW w:w="665" w:type="dxa"/>
            <w:vAlign w:val="center"/>
          </w:tcPr>
          <w:p w14:paraId="130EDF2A" w14:textId="53510041" w:rsidR="00C26A33" w:rsidRDefault="00C26A33" w:rsidP="0076538A">
            <w:pPr>
              <w:tabs>
                <w:tab w:val="decimal" w:pos="166"/>
              </w:tabs>
              <w:jc w:val="both"/>
              <w:rPr>
                <w:color w:val="000000" w:themeColor="text1"/>
              </w:rPr>
            </w:pPr>
            <w:r>
              <w:rPr>
                <w:color w:val="000000" w:themeColor="text1"/>
              </w:rPr>
              <w:t>.07</w:t>
            </w:r>
          </w:p>
        </w:tc>
        <w:tc>
          <w:tcPr>
            <w:tcW w:w="665" w:type="dxa"/>
            <w:vAlign w:val="center"/>
          </w:tcPr>
          <w:p w14:paraId="3C940721" w14:textId="3B0C1C12" w:rsidR="00C26A33" w:rsidRDefault="00C26A33" w:rsidP="0076538A">
            <w:pPr>
              <w:tabs>
                <w:tab w:val="decimal" w:pos="115"/>
              </w:tabs>
              <w:jc w:val="both"/>
              <w:rPr>
                <w:color w:val="000000" w:themeColor="text1"/>
              </w:rPr>
            </w:pPr>
            <w:r>
              <w:rPr>
                <w:color w:val="000000" w:themeColor="text1"/>
              </w:rPr>
              <w:t>.09</w:t>
            </w:r>
          </w:p>
        </w:tc>
        <w:tc>
          <w:tcPr>
            <w:tcW w:w="664" w:type="dxa"/>
            <w:vAlign w:val="center"/>
          </w:tcPr>
          <w:p w14:paraId="15E251A9" w14:textId="648C4686" w:rsidR="00C26A33" w:rsidRDefault="00C26A33" w:rsidP="0076538A">
            <w:pPr>
              <w:tabs>
                <w:tab w:val="decimal" w:pos="197"/>
              </w:tabs>
              <w:jc w:val="both"/>
              <w:rPr>
                <w:color w:val="000000" w:themeColor="text1"/>
              </w:rPr>
            </w:pPr>
            <w:r>
              <w:rPr>
                <w:color w:val="000000" w:themeColor="text1"/>
              </w:rPr>
              <w:t>.03</w:t>
            </w:r>
          </w:p>
        </w:tc>
        <w:tc>
          <w:tcPr>
            <w:tcW w:w="665" w:type="dxa"/>
            <w:vAlign w:val="center"/>
          </w:tcPr>
          <w:p w14:paraId="26637D9D" w14:textId="12920753" w:rsidR="00C26A33" w:rsidRDefault="00C26A33" w:rsidP="00AF460A">
            <w:pPr>
              <w:tabs>
                <w:tab w:val="decimal" w:pos="140"/>
              </w:tabs>
              <w:jc w:val="both"/>
              <w:rPr>
                <w:color w:val="000000" w:themeColor="text1"/>
              </w:rPr>
            </w:pPr>
            <w:r>
              <w:rPr>
                <w:color w:val="000000" w:themeColor="text1"/>
              </w:rPr>
              <w:t>-.04</w:t>
            </w:r>
          </w:p>
        </w:tc>
        <w:tc>
          <w:tcPr>
            <w:tcW w:w="665" w:type="dxa"/>
            <w:vAlign w:val="center"/>
          </w:tcPr>
          <w:p w14:paraId="51D6B2DF" w14:textId="623C7DEA" w:rsidR="00C26A33" w:rsidRDefault="00C26A33" w:rsidP="00AF460A">
            <w:pPr>
              <w:tabs>
                <w:tab w:val="decimal" w:pos="182"/>
              </w:tabs>
              <w:jc w:val="both"/>
              <w:rPr>
                <w:color w:val="000000" w:themeColor="text1"/>
              </w:rPr>
            </w:pPr>
            <w:r>
              <w:rPr>
                <w:color w:val="000000" w:themeColor="text1"/>
              </w:rPr>
              <w:t>-.11</w:t>
            </w:r>
          </w:p>
        </w:tc>
        <w:tc>
          <w:tcPr>
            <w:tcW w:w="664" w:type="dxa"/>
            <w:vAlign w:val="center"/>
          </w:tcPr>
          <w:p w14:paraId="3498EFC0" w14:textId="4CBD9E2B" w:rsidR="00C26A33" w:rsidRDefault="00C26A33" w:rsidP="00AF460A">
            <w:pPr>
              <w:tabs>
                <w:tab w:val="decimal" w:pos="83"/>
              </w:tabs>
              <w:jc w:val="both"/>
              <w:rPr>
                <w:color w:val="000000" w:themeColor="text1"/>
              </w:rPr>
            </w:pPr>
            <w:r>
              <w:rPr>
                <w:color w:val="000000" w:themeColor="text1"/>
              </w:rPr>
              <w:t>.04</w:t>
            </w:r>
          </w:p>
        </w:tc>
        <w:tc>
          <w:tcPr>
            <w:tcW w:w="665" w:type="dxa"/>
            <w:vAlign w:val="center"/>
          </w:tcPr>
          <w:p w14:paraId="6A327150" w14:textId="50A3B2C0" w:rsidR="00C26A33" w:rsidRDefault="00C26A33" w:rsidP="00AF460A">
            <w:pPr>
              <w:tabs>
                <w:tab w:val="decimal" w:pos="125"/>
              </w:tabs>
              <w:jc w:val="both"/>
              <w:rPr>
                <w:color w:val="000000" w:themeColor="text1"/>
              </w:rPr>
            </w:pPr>
            <w:r>
              <w:rPr>
                <w:color w:val="000000" w:themeColor="text1"/>
              </w:rPr>
              <w:t>-.14</w:t>
            </w:r>
            <w:r w:rsidRPr="00C26A33">
              <w:rPr>
                <w:color w:val="000000" w:themeColor="text1"/>
                <w:vertAlign w:val="superscript"/>
              </w:rPr>
              <w:t>*</w:t>
            </w:r>
          </w:p>
        </w:tc>
        <w:tc>
          <w:tcPr>
            <w:tcW w:w="665" w:type="dxa"/>
            <w:vAlign w:val="center"/>
          </w:tcPr>
          <w:p w14:paraId="2C31FEBA" w14:textId="4A5AFC4C" w:rsidR="00C26A33" w:rsidRDefault="00C26A33" w:rsidP="0076538A">
            <w:pPr>
              <w:jc w:val="center"/>
              <w:rPr>
                <w:color w:val="000000" w:themeColor="text1"/>
              </w:rPr>
            </w:pPr>
            <w:r>
              <w:rPr>
                <w:color w:val="000000" w:themeColor="text1"/>
              </w:rPr>
              <w:t>-.09</w:t>
            </w:r>
          </w:p>
        </w:tc>
        <w:tc>
          <w:tcPr>
            <w:tcW w:w="524" w:type="dxa"/>
          </w:tcPr>
          <w:p w14:paraId="1671A59A" w14:textId="39EC3E11" w:rsidR="00C26A33" w:rsidRDefault="00AF460A" w:rsidP="0076538A">
            <w:pPr>
              <w:jc w:val="center"/>
              <w:rPr>
                <w:color w:val="000000" w:themeColor="text1"/>
              </w:rPr>
            </w:pPr>
            <w:r>
              <w:rPr>
                <w:color w:val="000000" w:themeColor="text1"/>
              </w:rPr>
              <w:t>-</w:t>
            </w:r>
          </w:p>
        </w:tc>
        <w:tc>
          <w:tcPr>
            <w:tcW w:w="471" w:type="dxa"/>
          </w:tcPr>
          <w:p w14:paraId="63C23EEC" w14:textId="77777777" w:rsidR="00C26A33" w:rsidRDefault="00C26A33" w:rsidP="0076538A">
            <w:pPr>
              <w:jc w:val="center"/>
              <w:rPr>
                <w:color w:val="000000" w:themeColor="text1"/>
              </w:rPr>
            </w:pPr>
          </w:p>
        </w:tc>
      </w:tr>
      <w:tr w:rsidR="00C26A33" w:rsidRPr="00075652" w14:paraId="7C1EA359" w14:textId="2DF4CB5D" w:rsidTr="00AF460A">
        <w:trPr>
          <w:trHeight w:val="75"/>
        </w:trPr>
        <w:tc>
          <w:tcPr>
            <w:tcW w:w="3168" w:type="dxa"/>
            <w:tcBorders>
              <w:bottom w:val="single" w:sz="4" w:space="0" w:color="auto"/>
            </w:tcBorders>
          </w:tcPr>
          <w:p w14:paraId="34CB22DE" w14:textId="22E09418" w:rsidR="00C26A33" w:rsidRDefault="00C26A33" w:rsidP="0076538A">
            <w:pPr>
              <w:rPr>
                <w:rFonts w:eastAsia="DengXian"/>
                <w:color w:val="000000" w:themeColor="text1"/>
              </w:rPr>
            </w:pPr>
            <w:r w:rsidRPr="00C9795A">
              <w:rPr>
                <w:rFonts w:eastAsia="DengXian"/>
                <w:color w:val="000000" w:themeColor="text1"/>
              </w:rPr>
              <w:t>1</w:t>
            </w:r>
            <w:r>
              <w:rPr>
                <w:rFonts w:eastAsia="DengXian"/>
                <w:color w:val="000000" w:themeColor="text1"/>
              </w:rPr>
              <w:t>3</w:t>
            </w:r>
            <w:r w:rsidRPr="00C9795A">
              <w:rPr>
                <w:rFonts w:eastAsia="DengXian"/>
                <w:color w:val="000000" w:themeColor="text1"/>
              </w:rPr>
              <w:t xml:space="preserve">. </w:t>
            </w:r>
            <w:r w:rsidRPr="00C9795A">
              <w:rPr>
                <w:color w:val="000000" w:themeColor="text1"/>
              </w:rPr>
              <w:t xml:space="preserve">CDR * PL </w:t>
            </w:r>
            <w:r>
              <w:rPr>
                <w:color w:val="000000" w:themeColor="text1"/>
              </w:rPr>
              <w:t>CL</w:t>
            </w:r>
            <w:r w:rsidRPr="00C9795A">
              <w:rPr>
                <w:color w:val="000000" w:themeColor="text1"/>
              </w:rPr>
              <w:t xml:space="preserve"> </w:t>
            </w:r>
            <w:r w:rsidRPr="00C9795A">
              <w:rPr>
                <w:rFonts w:eastAsia="DengXian"/>
                <w:color w:val="000000" w:themeColor="text1"/>
              </w:rPr>
              <w:t>Interaction</w:t>
            </w:r>
          </w:p>
        </w:tc>
        <w:tc>
          <w:tcPr>
            <w:tcW w:w="664" w:type="dxa"/>
            <w:tcBorders>
              <w:bottom w:val="single" w:sz="4" w:space="0" w:color="auto"/>
            </w:tcBorders>
            <w:vAlign w:val="center"/>
          </w:tcPr>
          <w:p w14:paraId="7005763D" w14:textId="383521D6" w:rsidR="00C26A33" w:rsidRDefault="00C26A33" w:rsidP="0076538A">
            <w:pPr>
              <w:tabs>
                <w:tab w:val="decimal" w:pos="258"/>
              </w:tabs>
              <w:jc w:val="center"/>
            </w:pPr>
            <w:r>
              <w:t>.00</w:t>
            </w:r>
          </w:p>
        </w:tc>
        <w:tc>
          <w:tcPr>
            <w:tcW w:w="665" w:type="dxa"/>
            <w:tcBorders>
              <w:bottom w:val="single" w:sz="4" w:space="0" w:color="auto"/>
            </w:tcBorders>
            <w:vAlign w:val="center"/>
          </w:tcPr>
          <w:p w14:paraId="1C95E8F7" w14:textId="07F7B427" w:rsidR="00C26A33" w:rsidRDefault="00C26A33" w:rsidP="0076538A">
            <w:pPr>
              <w:tabs>
                <w:tab w:val="decimal" w:pos="340"/>
              </w:tabs>
              <w:jc w:val="center"/>
            </w:pPr>
            <w:r>
              <w:t>.20</w:t>
            </w:r>
          </w:p>
        </w:tc>
        <w:tc>
          <w:tcPr>
            <w:tcW w:w="665" w:type="dxa"/>
            <w:tcBorders>
              <w:bottom w:val="single" w:sz="4" w:space="0" w:color="auto"/>
            </w:tcBorders>
            <w:vAlign w:val="center"/>
          </w:tcPr>
          <w:p w14:paraId="3E17074D" w14:textId="1832B194" w:rsidR="00C26A33" w:rsidRDefault="00C26A33" w:rsidP="0076538A">
            <w:pPr>
              <w:tabs>
                <w:tab w:val="decimal" w:pos="169"/>
              </w:tabs>
              <w:jc w:val="both"/>
              <w:rPr>
                <w:color w:val="000000" w:themeColor="text1"/>
              </w:rPr>
            </w:pPr>
            <w:r>
              <w:rPr>
                <w:color w:val="000000" w:themeColor="text1"/>
              </w:rPr>
              <w:t>.12</w:t>
            </w:r>
            <w:r w:rsidRPr="002C7D0B">
              <w:rPr>
                <w:color w:val="000000" w:themeColor="text1"/>
                <w:vertAlign w:val="superscript"/>
              </w:rPr>
              <w:t>*</w:t>
            </w:r>
          </w:p>
        </w:tc>
        <w:tc>
          <w:tcPr>
            <w:tcW w:w="664" w:type="dxa"/>
            <w:tcBorders>
              <w:bottom w:val="single" w:sz="4" w:space="0" w:color="auto"/>
            </w:tcBorders>
            <w:vAlign w:val="center"/>
          </w:tcPr>
          <w:p w14:paraId="147FD7F6" w14:textId="746554B6" w:rsidR="00C26A33" w:rsidRDefault="00C26A33" w:rsidP="0076538A">
            <w:pPr>
              <w:tabs>
                <w:tab w:val="decimal" w:pos="56"/>
              </w:tabs>
              <w:jc w:val="center"/>
              <w:rPr>
                <w:color w:val="000000" w:themeColor="text1"/>
              </w:rPr>
            </w:pPr>
            <w:r>
              <w:rPr>
                <w:color w:val="000000" w:themeColor="text1"/>
              </w:rPr>
              <w:t>.01</w:t>
            </w:r>
          </w:p>
        </w:tc>
        <w:tc>
          <w:tcPr>
            <w:tcW w:w="665" w:type="dxa"/>
            <w:tcBorders>
              <w:bottom w:val="single" w:sz="4" w:space="0" w:color="auto"/>
            </w:tcBorders>
            <w:vAlign w:val="center"/>
          </w:tcPr>
          <w:p w14:paraId="078CBAAF" w14:textId="1E4637BE" w:rsidR="00C26A33" w:rsidRDefault="00C26A33" w:rsidP="0076538A">
            <w:pPr>
              <w:tabs>
                <w:tab w:val="decimal" w:pos="212"/>
              </w:tabs>
              <w:jc w:val="both"/>
              <w:rPr>
                <w:color w:val="000000" w:themeColor="text1"/>
              </w:rPr>
            </w:pPr>
            <w:r>
              <w:rPr>
                <w:color w:val="000000" w:themeColor="text1"/>
              </w:rPr>
              <w:t>-.01</w:t>
            </w:r>
          </w:p>
        </w:tc>
        <w:tc>
          <w:tcPr>
            <w:tcW w:w="665" w:type="dxa"/>
            <w:tcBorders>
              <w:bottom w:val="single" w:sz="4" w:space="0" w:color="auto"/>
            </w:tcBorders>
            <w:vAlign w:val="center"/>
          </w:tcPr>
          <w:p w14:paraId="3CE27589" w14:textId="65666FE8" w:rsidR="00C26A33" w:rsidRDefault="00C26A33" w:rsidP="0076538A">
            <w:pPr>
              <w:tabs>
                <w:tab w:val="decimal" w:pos="166"/>
              </w:tabs>
              <w:jc w:val="both"/>
              <w:rPr>
                <w:color w:val="000000" w:themeColor="text1"/>
              </w:rPr>
            </w:pPr>
            <w:r>
              <w:rPr>
                <w:color w:val="000000" w:themeColor="text1"/>
              </w:rPr>
              <w:t>.08</w:t>
            </w:r>
          </w:p>
        </w:tc>
        <w:tc>
          <w:tcPr>
            <w:tcW w:w="665" w:type="dxa"/>
            <w:tcBorders>
              <w:bottom w:val="single" w:sz="4" w:space="0" w:color="auto"/>
            </w:tcBorders>
            <w:vAlign w:val="center"/>
          </w:tcPr>
          <w:p w14:paraId="56C3D7D1" w14:textId="6057B238" w:rsidR="00C26A33" w:rsidRDefault="00C26A33" w:rsidP="0076538A">
            <w:pPr>
              <w:tabs>
                <w:tab w:val="decimal" w:pos="115"/>
              </w:tabs>
              <w:jc w:val="both"/>
              <w:rPr>
                <w:color w:val="000000" w:themeColor="text1"/>
              </w:rPr>
            </w:pPr>
            <w:r>
              <w:rPr>
                <w:color w:val="000000" w:themeColor="text1"/>
              </w:rPr>
              <w:t>-.01</w:t>
            </w:r>
          </w:p>
        </w:tc>
        <w:tc>
          <w:tcPr>
            <w:tcW w:w="664" w:type="dxa"/>
            <w:tcBorders>
              <w:bottom w:val="single" w:sz="4" w:space="0" w:color="auto"/>
            </w:tcBorders>
            <w:vAlign w:val="center"/>
          </w:tcPr>
          <w:p w14:paraId="323B5EF8" w14:textId="5C4B4814" w:rsidR="00C26A33" w:rsidRDefault="00C26A33" w:rsidP="0076538A">
            <w:pPr>
              <w:tabs>
                <w:tab w:val="decimal" w:pos="197"/>
              </w:tabs>
              <w:jc w:val="both"/>
              <w:rPr>
                <w:color w:val="000000" w:themeColor="text1"/>
              </w:rPr>
            </w:pPr>
            <w:r>
              <w:rPr>
                <w:color w:val="000000" w:themeColor="text1"/>
              </w:rPr>
              <w:t>.00</w:t>
            </w:r>
          </w:p>
        </w:tc>
        <w:tc>
          <w:tcPr>
            <w:tcW w:w="665" w:type="dxa"/>
            <w:tcBorders>
              <w:bottom w:val="single" w:sz="4" w:space="0" w:color="auto"/>
            </w:tcBorders>
            <w:vAlign w:val="center"/>
          </w:tcPr>
          <w:p w14:paraId="2AB7151B" w14:textId="03D33F40" w:rsidR="00C26A33" w:rsidRDefault="00C26A33" w:rsidP="00AF460A">
            <w:pPr>
              <w:tabs>
                <w:tab w:val="decimal" w:pos="140"/>
              </w:tabs>
              <w:jc w:val="both"/>
              <w:rPr>
                <w:color w:val="000000" w:themeColor="text1"/>
              </w:rPr>
            </w:pPr>
            <w:r>
              <w:rPr>
                <w:color w:val="000000" w:themeColor="text1"/>
              </w:rPr>
              <w:t>-.01</w:t>
            </w:r>
          </w:p>
        </w:tc>
        <w:tc>
          <w:tcPr>
            <w:tcW w:w="665" w:type="dxa"/>
            <w:tcBorders>
              <w:bottom w:val="single" w:sz="4" w:space="0" w:color="auto"/>
            </w:tcBorders>
            <w:vAlign w:val="center"/>
          </w:tcPr>
          <w:p w14:paraId="4CB16B73" w14:textId="0E57972B" w:rsidR="00C26A33" w:rsidRDefault="00C26A33" w:rsidP="00AF460A">
            <w:pPr>
              <w:tabs>
                <w:tab w:val="decimal" w:pos="182"/>
              </w:tabs>
              <w:jc w:val="both"/>
              <w:rPr>
                <w:color w:val="000000" w:themeColor="text1"/>
              </w:rPr>
            </w:pPr>
            <w:r>
              <w:rPr>
                <w:color w:val="000000" w:themeColor="text1"/>
              </w:rPr>
              <w:t>-.07</w:t>
            </w:r>
          </w:p>
        </w:tc>
        <w:tc>
          <w:tcPr>
            <w:tcW w:w="664" w:type="dxa"/>
            <w:tcBorders>
              <w:bottom w:val="single" w:sz="4" w:space="0" w:color="auto"/>
            </w:tcBorders>
            <w:vAlign w:val="center"/>
          </w:tcPr>
          <w:p w14:paraId="4D73EEEC" w14:textId="48AEBD11" w:rsidR="00C26A33" w:rsidRDefault="00C26A33" w:rsidP="00AF460A">
            <w:pPr>
              <w:tabs>
                <w:tab w:val="decimal" w:pos="83"/>
              </w:tabs>
              <w:jc w:val="both"/>
              <w:rPr>
                <w:color w:val="000000" w:themeColor="text1"/>
              </w:rPr>
            </w:pPr>
            <w:r>
              <w:rPr>
                <w:color w:val="000000" w:themeColor="text1"/>
              </w:rPr>
              <w:t>.11</w:t>
            </w:r>
          </w:p>
        </w:tc>
        <w:tc>
          <w:tcPr>
            <w:tcW w:w="665" w:type="dxa"/>
            <w:tcBorders>
              <w:bottom w:val="single" w:sz="4" w:space="0" w:color="auto"/>
            </w:tcBorders>
            <w:vAlign w:val="center"/>
          </w:tcPr>
          <w:p w14:paraId="73A1ACE5" w14:textId="31F13B2D" w:rsidR="00C26A33" w:rsidRDefault="00C26A33" w:rsidP="00AF460A">
            <w:pPr>
              <w:tabs>
                <w:tab w:val="decimal" w:pos="125"/>
              </w:tabs>
              <w:jc w:val="both"/>
              <w:rPr>
                <w:color w:val="000000" w:themeColor="text1"/>
              </w:rPr>
            </w:pPr>
            <w:r>
              <w:rPr>
                <w:color w:val="000000" w:themeColor="text1"/>
              </w:rPr>
              <w:t>-.01</w:t>
            </w:r>
          </w:p>
        </w:tc>
        <w:tc>
          <w:tcPr>
            <w:tcW w:w="665" w:type="dxa"/>
            <w:tcBorders>
              <w:bottom w:val="single" w:sz="4" w:space="0" w:color="auto"/>
            </w:tcBorders>
            <w:vAlign w:val="center"/>
          </w:tcPr>
          <w:p w14:paraId="1C72D33E" w14:textId="7AD147BA" w:rsidR="00C26A33" w:rsidRDefault="00C26A33" w:rsidP="0076538A">
            <w:pPr>
              <w:jc w:val="center"/>
              <w:rPr>
                <w:color w:val="000000" w:themeColor="text1"/>
              </w:rPr>
            </w:pPr>
            <w:r>
              <w:rPr>
                <w:color w:val="000000" w:themeColor="text1"/>
              </w:rPr>
              <w:t>-.00</w:t>
            </w:r>
          </w:p>
        </w:tc>
        <w:tc>
          <w:tcPr>
            <w:tcW w:w="524" w:type="dxa"/>
            <w:tcBorders>
              <w:bottom w:val="single" w:sz="4" w:space="0" w:color="auto"/>
            </w:tcBorders>
          </w:tcPr>
          <w:p w14:paraId="673EDE14" w14:textId="32295313" w:rsidR="00C26A33" w:rsidRDefault="00C26A33" w:rsidP="0076538A">
            <w:pPr>
              <w:jc w:val="center"/>
              <w:rPr>
                <w:color w:val="000000" w:themeColor="text1"/>
              </w:rPr>
            </w:pPr>
            <w:r>
              <w:rPr>
                <w:color w:val="000000" w:themeColor="text1"/>
              </w:rPr>
              <w:t>.44</w:t>
            </w:r>
            <w:r w:rsidRPr="00C26A33">
              <w:rPr>
                <w:color w:val="000000" w:themeColor="text1"/>
                <w:vertAlign w:val="superscript"/>
              </w:rPr>
              <w:t>**</w:t>
            </w:r>
          </w:p>
        </w:tc>
        <w:tc>
          <w:tcPr>
            <w:tcW w:w="471" w:type="dxa"/>
            <w:tcBorders>
              <w:bottom w:val="single" w:sz="4" w:space="0" w:color="auto"/>
            </w:tcBorders>
          </w:tcPr>
          <w:p w14:paraId="232A6A48" w14:textId="7664C150" w:rsidR="00C26A33" w:rsidRDefault="00C26A33" w:rsidP="0076538A">
            <w:pPr>
              <w:jc w:val="center"/>
              <w:rPr>
                <w:color w:val="000000" w:themeColor="text1"/>
              </w:rPr>
            </w:pPr>
            <w:r>
              <w:rPr>
                <w:color w:val="000000" w:themeColor="text1"/>
              </w:rPr>
              <w:t>-</w:t>
            </w:r>
          </w:p>
        </w:tc>
      </w:tr>
    </w:tbl>
    <w:p w14:paraId="377051FC" w14:textId="5BCC70AF" w:rsidR="0005130F" w:rsidRPr="00FA496F" w:rsidRDefault="0005130F" w:rsidP="00FA496F">
      <w:pPr>
        <w:rPr>
          <w:color w:val="000000" w:themeColor="text1"/>
        </w:rPr>
      </w:pPr>
      <w:r w:rsidRPr="00075652">
        <w:rPr>
          <w:i/>
          <w:color w:val="000000" w:themeColor="text1"/>
        </w:rPr>
        <w:t>Note.</w:t>
      </w:r>
      <w:r w:rsidRPr="00075652">
        <w:rPr>
          <w:color w:val="000000" w:themeColor="text1"/>
        </w:rPr>
        <w:t xml:space="preserve"> </w:t>
      </w:r>
      <w:r w:rsidR="00FA496F" w:rsidRPr="00C9795A">
        <w:rPr>
          <w:color w:val="000000" w:themeColor="text1"/>
        </w:rPr>
        <w:t>“</w:t>
      </w:r>
      <w:r w:rsidR="00FA496F" w:rsidRPr="00C9795A">
        <w:t>PL” = Personal Life; “PLAB” = Personal Life Activity Breadth;</w:t>
      </w:r>
      <w:r w:rsidR="00FA496F" w:rsidRPr="00C9795A">
        <w:rPr>
          <w:color w:val="000000" w:themeColor="text1"/>
        </w:rPr>
        <w:t xml:space="preserve"> </w:t>
      </w:r>
      <w:r w:rsidR="00956428">
        <w:rPr>
          <w:color w:val="000000" w:themeColor="text1"/>
        </w:rPr>
        <w:t>“PL</w:t>
      </w:r>
      <w:r w:rsidR="003F54E3">
        <w:rPr>
          <w:color w:val="000000" w:themeColor="text1"/>
        </w:rPr>
        <w:t xml:space="preserve"> </w:t>
      </w:r>
      <w:r w:rsidR="00956428">
        <w:rPr>
          <w:color w:val="000000" w:themeColor="text1"/>
        </w:rPr>
        <w:t xml:space="preserve">CL” = Personal Life Construal Level; </w:t>
      </w:r>
      <w:r w:rsidR="00FA496F" w:rsidRPr="00C9795A">
        <w:rPr>
          <w:color w:val="000000" w:themeColor="text1"/>
        </w:rPr>
        <w:t xml:space="preserve">“CDR” = Cognitive Developmental Resources. Cronbach’s alphas are in parentheses. Values are rounded up to two decimal places and based on observed variables. Construal level was measured using linguistic concreteness (i.e., high concreteness = low construal level). Gender was coded binarily </w:t>
      </w:r>
      <w:r w:rsidR="002A4F22">
        <w:rPr>
          <w:color w:val="000000" w:themeColor="text1"/>
        </w:rPr>
        <w:t>(</w:t>
      </w:r>
      <w:r w:rsidR="00FA496F" w:rsidRPr="00C9795A">
        <w:rPr>
          <w:color w:val="000000" w:themeColor="text1"/>
        </w:rPr>
        <w:t xml:space="preserve">men </w:t>
      </w:r>
      <w:r w:rsidR="002A4F22">
        <w:rPr>
          <w:color w:val="000000" w:themeColor="text1"/>
        </w:rPr>
        <w:t>=</w:t>
      </w:r>
      <w:r w:rsidR="00FA496F" w:rsidRPr="00C9795A">
        <w:rPr>
          <w:color w:val="000000" w:themeColor="text1"/>
        </w:rPr>
        <w:t xml:space="preserve"> “0”</w:t>
      </w:r>
      <w:r w:rsidR="002A4F22">
        <w:rPr>
          <w:color w:val="000000" w:themeColor="text1"/>
        </w:rPr>
        <w:t>;</w:t>
      </w:r>
      <w:r w:rsidR="00FA496F" w:rsidRPr="00C9795A">
        <w:rPr>
          <w:color w:val="000000" w:themeColor="text1"/>
        </w:rPr>
        <w:t xml:space="preserve"> women </w:t>
      </w:r>
      <w:r w:rsidR="002A4F22">
        <w:rPr>
          <w:color w:val="000000" w:themeColor="text1"/>
        </w:rPr>
        <w:t xml:space="preserve">= </w:t>
      </w:r>
      <w:r w:rsidR="00FA496F" w:rsidRPr="00C9795A">
        <w:rPr>
          <w:color w:val="000000" w:themeColor="text1"/>
        </w:rPr>
        <w:t>“1”</w:t>
      </w:r>
      <w:r w:rsidR="002A4F22">
        <w:rPr>
          <w:color w:val="000000" w:themeColor="text1"/>
        </w:rPr>
        <w:t>)</w:t>
      </w:r>
      <w:r w:rsidR="00FA496F" w:rsidRPr="00C9795A">
        <w:rPr>
          <w:color w:val="000000" w:themeColor="text1"/>
        </w:rPr>
        <w:t xml:space="preserve">. </w:t>
      </w:r>
      <w:r w:rsidR="003E5222">
        <w:rPr>
          <w:color w:val="000000" w:themeColor="text1"/>
        </w:rPr>
        <w:t xml:space="preserve">Because </w:t>
      </w:r>
      <w:r w:rsidR="003E5222" w:rsidRPr="004D6DD2">
        <w:rPr>
          <w:color w:val="000000" w:themeColor="text1"/>
          <w:lang w:val="en-US"/>
        </w:rPr>
        <w:t xml:space="preserve">we tested our hypotheses using SEM </w:t>
      </w:r>
      <w:r w:rsidR="003E5222">
        <w:rPr>
          <w:color w:val="000000" w:themeColor="text1"/>
          <w:lang w:val="en-US"/>
        </w:rPr>
        <w:t>(i.e.,</w:t>
      </w:r>
      <w:r w:rsidR="003E5222" w:rsidRPr="004D6DD2">
        <w:rPr>
          <w:color w:val="000000" w:themeColor="text1"/>
          <w:lang w:val="en-US"/>
        </w:rPr>
        <w:t xml:space="preserve"> latent variable interactions</w:t>
      </w:r>
      <w:r w:rsidR="003E5222">
        <w:rPr>
          <w:color w:val="000000" w:themeColor="text1"/>
          <w:lang w:val="en-US"/>
        </w:rPr>
        <w:t xml:space="preserve">) </w:t>
      </w:r>
      <w:r w:rsidR="003E5222" w:rsidRPr="004D6DD2">
        <w:rPr>
          <w:color w:val="000000" w:themeColor="text1"/>
          <w:lang w:val="en-US"/>
        </w:rPr>
        <w:t>and thus do not have any interaction term</w:t>
      </w:r>
      <w:r w:rsidR="003E5222">
        <w:rPr>
          <w:color w:val="000000" w:themeColor="text1"/>
          <w:lang w:val="en-US"/>
        </w:rPr>
        <w:t>s</w:t>
      </w:r>
      <w:r w:rsidR="003E5222" w:rsidRPr="004D6DD2">
        <w:rPr>
          <w:color w:val="000000" w:themeColor="text1"/>
          <w:lang w:val="en-US"/>
        </w:rPr>
        <w:t xml:space="preserve"> in the dataset</w:t>
      </w:r>
      <w:r w:rsidR="003E5222">
        <w:rPr>
          <w:color w:val="000000" w:themeColor="text1"/>
          <w:lang w:val="en-US"/>
        </w:rPr>
        <w:t xml:space="preserve"> (see </w:t>
      </w:r>
      <w:proofErr w:type="spellStart"/>
      <w:r w:rsidR="003E5222" w:rsidRPr="004D6DD2">
        <w:rPr>
          <w:color w:val="000000" w:themeColor="text1"/>
          <w:lang w:val="en-US"/>
        </w:rPr>
        <w:t>Muthén</w:t>
      </w:r>
      <w:proofErr w:type="spellEnd"/>
      <w:r w:rsidR="003E5222" w:rsidRPr="004D6DD2">
        <w:rPr>
          <w:color w:val="000000" w:themeColor="text1"/>
          <w:lang w:val="en-US"/>
        </w:rPr>
        <w:t>, 2012)</w:t>
      </w:r>
      <w:r w:rsidR="003E5222">
        <w:rPr>
          <w:color w:val="000000" w:themeColor="text1"/>
          <w:lang w:val="en-US"/>
        </w:rPr>
        <w:t>,</w:t>
      </w:r>
      <w:r w:rsidR="003E5222" w:rsidRPr="004D6DD2">
        <w:rPr>
          <w:color w:val="000000" w:themeColor="text1"/>
          <w:lang w:val="en-US"/>
        </w:rPr>
        <w:t xml:space="preserve"> </w:t>
      </w:r>
      <w:r w:rsidR="003E5222">
        <w:rPr>
          <w:color w:val="000000" w:themeColor="text1"/>
          <w:lang w:val="en-US"/>
        </w:rPr>
        <w:t xml:space="preserve">the above information about the interaction terms is based on the </w:t>
      </w:r>
      <w:r w:rsidR="003E5222" w:rsidRPr="004D6DD2">
        <w:rPr>
          <w:color w:val="000000" w:themeColor="text1"/>
          <w:lang w:val="en-US"/>
        </w:rPr>
        <w:t xml:space="preserve">cross-product of the observed </w:t>
      </w:r>
      <w:r w:rsidR="003E5222">
        <w:rPr>
          <w:color w:val="000000" w:themeColor="text1"/>
          <w:lang w:val="en-US"/>
        </w:rPr>
        <w:t xml:space="preserve">and </w:t>
      </w:r>
      <w:r w:rsidR="003E5222">
        <w:t xml:space="preserve">mean-centered predictor </w:t>
      </w:r>
      <w:r w:rsidR="003E5222" w:rsidRPr="004D6DD2">
        <w:rPr>
          <w:color w:val="000000" w:themeColor="text1"/>
          <w:lang w:val="en-US"/>
        </w:rPr>
        <w:t>scores</w:t>
      </w:r>
      <w:r w:rsidR="003E5222">
        <w:t>.</w:t>
      </w:r>
    </w:p>
    <w:p w14:paraId="6B06012B" w14:textId="77777777" w:rsidR="0005130F" w:rsidRPr="00075652" w:rsidRDefault="0005130F" w:rsidP="005868E6">
      <w:pPr>
        <w:rPr>
          <w:b/>
          <w:bCs/>
          <w:iCs/>
          <w:color w:val="000000" w:themeColor="text1"/>
        </w:rPr>
      </w:pPr>
      <w:r w:rsidRPr="00075652">
        <w:rPr>
          <w:i/>
          <w:iCs/>
        </w:rPr>
        <w:t>N</w:t>
      </w:r>
      <w:r w:rsidRPr="00075652">
        <w:t xml:space="preserve"> = 293. </w:t>
      </w:r>
      <w:r w:rsidRPr="00075652">
        <w:rPr>
          <w:color w:val="000000" w:themeColor="text1"/>
        </w:rPr>
        <w:t>*</w:t>
      </w:r>
      <w:r w:rsidRPr="00075652">
        <w:rPr>
          <w:i/>
          <w:iCs/>
        </w:rPr>
        <w:t xml:space="preserve"> p</w:t>
      </w:r>
      <w:r w:rsidRPr="00075652">
        <w:sym w:font="Symbol" w:char="F020"/>
      </w:r>
      <w:r w:rsidRPr="00075652">
        <w:t xml:space="preserve">&lt; .05, ** </w:t>
      </w:r>
      <w:r w:rsidRPr="00075652">
        <w:rPr>
          <w:i/>
          <w:iCs/>
        </w:rPr>
        <w:t>p</w:t>
      </w:r>
      <w:r w:rsidRPr="00075652">
        <w:t xml:space="preserve"> &lt; .01</w:t>
      </w:r>
    </w:p>
    <w:p w14:paraId="663A2E45" w14:textId="77777777" w:rsidR="00FC78D2" w:rsidRDefault="00FC78D2">
      <w:pPr>
        <w:rPr>
          <w:color w:val="000000" w:themeColor="text1"/>
          <w:highlight w:val="yellow"/>
        </w:rPr>
        <w:sectPr w:rsidR="00FC78D2" w:rsidSect="00FC78D2">
          <w:pgSz w:w="15840" w:h="12240" w:orient="landscape"/>
          <w:pgMar w:top="1440" w:right="1440" w:bottom="1440" w:left="1440" w:header="709" w:footer="709" w:gutter="0"/>
          <w:cols w:space="708"/>
          <w:docGrid w:linePitch="360"/>
        </w:sectPr>
      </w:pPr>
    </w:p>
    <w:p w14:paraId="72AC2D90" w14:textId="77777777" w:rsidR="00BD1028" w:rsidRDefault="00593C3D" w:rsidP="001E1E59">
      <w:pPr>
        <w:rPr>
          <w:b/>
          <w:bCs/>
          <w:color w:val="000000" w:themeColor="text1"/>
        </w:rPr>
      </w:pPr>
      <w:r w:rsidRPr="006B230D">
        <w:rPr>
          <w:b/>
          <w:bCs/>
          <w:color w:val="000000" w:themeColor="text1"/>
        </w:rPr>
        <w:lastRenderedPageBreak/>
        <w:t xml:space="preserve">Table </w:t>
      </w:r>
      <w:r w:rsidR="00BB31FF" w:rsidRPr="006B230D">
        <w:rPr>
          <w:b/>
          <w:bCs/>
          <w:color w:val="000000" w:themeColor="text1"/>
        </w:rPr>
        <w:t>4</w:t>
      </w:r>
    </w:p>
    <w:p w14:paraId="4EA3FA38" w14:textId="77777777" w:rsidR="00BD1028" w:rsidRPr="00BD1028" w:rsidRDefault="00BD1028" w:rsidP="001E1E59">
      <w:pPr>
        <w:rPr>
          <w:b/>
          <w:bCs/>
          <w:i/>
          <w:iCs/>
          <w:color w:val="000000" w:themeColor="text1"/>
        </w:rPr>
      </w:pPr>
    </w:p>
    <w:p w14:paraId="13B8F8ED" w14:textId="03C3149C" w:rsidR="00593C3D" w:rsidRPr="00BD1028" w:rsidRDefault="00593C3D" w:rsidP="001E1E59">
      <w:pPr>
        <w:rPr>
          <w:i/>
          <w:iCs/>
          <w:color w:val="000000" w:themeColor="text1"/>
        </w:rPr>
      </w:pPr>
      <w:r w:rsidRPr="00BD1028">
        <w:rPr>
          <w:i/>
          <w:iCs/>
          <w:color w:val="000000" w:themeColor="text1"/>
        </w:rPr>
        <w:t>Study 1 Structural Equation Model Results</w:t>
      </w:r>
    </w:p>
    <w:p w14:paraId="6DFA451D" w14:textId="77777777" w:rsidR="00BD1028" w:rsidRPr="00454A7F" w:rsidRDefault="00BD1028" w:rsidP="001E1E59">
      <w:pPr>
        <w:rPr>
          <w:iCs/>
          <w:color w:val="000000" w:themeColor="text1"/>
        </w:rPr>
      </w:pPr>
    </w:p>
    <w:tbl>
      <w:tblPr>
        <w:tblW w:w="9257" w:type="dxa"/>
        <w:tblLayout w:type="fixed"/>
        <w:tblLook w:val="04A0" w:firstRow="1" w:lastRow="0" w:firstColumn="1" w:lastColumn="0" w:noHBand="0" w:noVBand="1"/>
      </w:tblPr>
      <w:tblGrid>
        <w:gridCol w:w="3828"/>
        <w:gridCol w:w="849"/>
        <w:gridCol w:w="1121"/>
        <w:gridCol w:w="857"/>
        <w:gridCol w:w="858"/>
        <w:gridCol w:w="917"/>
        <w:gridCol w:w="813"/>
        <w:gridCol w:w="14"/>
      </w:tblGrid>
      <w:tr w:rsidR="00593C3D" w:rsidRPr="00075652" w14:paraId="6846481A" w14:textId="77777777" w:rsidTr="00A70771">
        <w:trPr>
          <w:trHeight w:val="682"/>
        </w:trPr>
        <w:tc>
          <w:tcPr>
            <w:tcW w:w="3828" w:type="dxa"/>
            <w:tcBorders>
              <w:top w:val="single" w:sz="8" w:space="0" w:color="auto"/>
              <w:left w:val="nil"/>
              <w:bottom w:val="single" w:sz="8" w:space="0" w:color="auto"/>
              <w:right w:val="nil"/>
            </w:tcBorders>
            <w:shd w:val="clear" w:color="auto" w:fill="auto"/>
            <w:vAlign w:val="center"/>
          </w:tcPr>
          <w:p w14:paraId="3A3254AB" w14:textId="77777777" w:rsidR="00593C3D" w:rsidRPr="00075652" w:rsidRDefault="00593C3D" w:rsidP="005868E6">
            <w:pPr>
              <w:jc w:val="center"/>
              <w:rPr>
                <w:rFonts w:eastAsia="SimSun"/>
                <w:b/>
                <w:bCs/>
                <w:color w:val="000000" w:themeColor="text1"/>
              </w:rPr>
            </w:pPr>
          </w:p>
        </w:tc>
        <w:tc>
          <w:tcPr>
            <w:tcW w:w="1970" w:type="dxa"/>
            <w:gridSpan w:val="2"/>
            <w:tcBorders>
              <w:top w:val="single" w:sz="8" w:space="0" w:color="auto"/>
              <w:left w:val="nil"/>
              <w:bottom w:val="single" w:sz="8" w:space="0" w:color="auto"/>
            </w:tcBorders>
            <w:vAlign w:val="center"/>
          </w:tcPr>
          <w:p w14:paraId="37E70348" w14:textId="77777777" w:rsidR="00593C3D" w:rsidRPr="00075652" w:rsidRDefault="00593C3D" w:rsidP="005868E6">
            <w:pPr>
              <w:jc w:val="center"/>
              <w:rPr>
                <w:b/>
                <w:bCs/>
                <w:i/>
                <w:color w:val="000000" w:themeColor="text1"/>
              </w:rPr>
            </w:pPr>
            <w:r w:rsidRPr="00075652">
              <w:rPr>
                <w:b/>
                <w:bCs/>
                <w:color w:val="000000" w:themeColor="text1"/>
              </w:rPr>
              <w:t xml:space="preserve">Cognitive </w:t>
            </w:r>
            <w:r>
              <w:rPr>
                <w:b/>
                <w:bCs/>
                <w:color w:val="000000" w:themeColor="text1"/>
              </w:rPr>
              <w:t xml:space="preserve">Developmental </w:t>
            </w:r>
            <w:r w:rsidRPr="00075652">
              <w:rPr>
                <w:b/>
                <w:bCs/>
                <w:color w:val="000000" w:themeColor="text1"/>
              </w:rPr>
              <w:t>Resources</w:t>
            </w:r>
          </w:p>
        </w:tc>
        <w:tc>
          <w:tcPr>
            <w:tcW w:w="1715" w:type="dxa"/>
            <w:gridSpan w:val="2"/>
            <w:tcBorders>
              <w:top w:val="single" w:sz="8" w:space="0" w:color="auto"/>
              <w:bottom w:val="single" w:sz="8" w:space="0" w:color="auto"/>
            </w:tcBorders>
            <w:vAlign w:val="center"/>
          </w:tcPr>
          <w:p w14:paraId="3475AEDC" w14:textId="77777777" w:rsidR="00593C3D" w:rsidRDefault="00593C3D" w:rsidP="005868E6">
            <w:pPr>
              <w:jc w:val="center"/>
              <w:rPr>
                <w:b/>
                <w:bCs/>
                <w:color w:val="000000" w:themeColor="text1"/>
              </w:rPr>
            </w:pPr>
            <w:r>
              <w:rPr>
                <w:b/>
                <w:bCs/>
                <w:color w:val="000000" w:themeColor="text1"/>
              </w:rPr>
              <w:t xml:space="preserve">Affective </w:t>
            </w:r>
          </w:p>
          <w:p w14:paraId="21C1EF43" w14:textId="77777777" w:rsidR="00593C3D" w:rsidRPr="006F4DBA" w:rsidRDefault="00593C3D" w:rsidP="005868E6">
            <w:pPr>
              <w:jc w:val="center"/>
            </w:pPr>
            <w:r>
              <w:rPr>
                <w:b/>
                <w:bCs/>
                <w:color w:val="000000" w:themeColor="text1"/>
              </w:rPr>
              <w:t>Resources</w:t>
            </w:r>
          </w:p>
        </w:tc>
        <w:tc>
          <w:tcPr>
            <w:tcW w:w="1744" w:type="dxa"/>
            <w:gridSpan w:val="3"/>
            <w:tcBorders>
              <w:top w:val="single" w:sz="8" w:space="0" w:color="auto"/>
              <w:bottom w:val="single" w:sz="8" w:space="0" w:color="auto"/>
              <w:right w:val="nil"/>
            </w:tcBorders>
            <w:vAlign w:val="center"/>
          </w:tcPr>
          <w:p w14:paraId="28049FCE" w14:textId="77777777" w:rsidR="00593C3D" w:rsidRPr="00075652" w:rsidRDefault="00593C3D" w:rsidP="005868E6">
            <w:pPr>
              <w:jc w:val="center"/>
              <w:rPr>
                <w:b/>
                <w:bCs/>
                <w:color w:val="000000" w:themeColor="text1"/>
              </w:rPr>
            </w:pPr>
            <w:r w:rsidRPr="00075652">
              <w:rPr>
                <w:b/>
                <w:bCs/>
                <w:color w:val="000000" w:themeColor="text1"/>
              </w:rPr>
              <w:t>Creativity</w:t>
            </w:r>
          </w:p>
          <w:p w14:paraId="547359BB" w14:textId="77777777" w:rsidR="00593C3D" w:rsidRPr="00075652" w:rsidRDefault="00593C3D" w:rsidP="005868E6">
            <w:pPr>
              <w:jc w:val="center"/>
              <w:rPr>
                <w:b/>
                <w:bCs/>
                <w:color w:val="000000" w:themeColor="text1"/>
              </w:rPr>
            </w:pPr>
            <w:r w:rsidRPr="00075652">
              <w:rPr>
                <w:b/>
                <w:bCs/>
                <w:color w:val="000000" w:themeColor="text1"/>
              </w:rPr>
              <w:t>At Work</w:t>
            </w:r>
          </w:p>
        </w:tc>
      </w:tr>
      <w:tr w:rsidR="00593C3D" w:rsidRPr="00075652" w14:paraId="6794DFB1" w14:textId="77777777" w:rsidTr="00A70771">
        <w:trPr>
          <w:gridAfter w:val="1"/>
          <w:wAfter w:w="14" w:type="dxa"/>
          <w:trHeight w:val="355"/>
        </w:trPr>
        <w:tc>
          <w:tcPr>
            <w:tcW w:w="3828" w:type="dxa"/>
            <w:tcBorders>
              <w:top w:val="single" w:sz="8" w:space="0" w:color="auto"/>
              <w:left w:val="nil"/>
              <w:bottom w:val="single" w:sz="4" w:space="0" w:color="auto"/>
              <w:right w:val="nil"/>
            </w:tcBorders>
            <w:shd w:val="clear" w:color="auto" w:fill="auto"/>
            <w:vAlign w:val="center"/>
          </w:tcPr>
          <w:p w14:paraId="6B49003C" w14:textId="77777777" w:rsidR="00593C3D" w:rsidRPr="00075652" w:rsidRDefault="00593C3D" w:rsidP="005868E6">
            <w:pPr>
              <w:ind w:left="317"/>
              <w:rPr>
                <w:rFonts w:eastAsia="SimSun"/>
                <w:color w:val="000000" w:themeColor="text1"/>
              </w:rPr>
            </w:pPr>
            <w:r w:rsidRPr="00075652">
              <w:rPr>
                <w:rFonts w:eastAsia="SimSun"/>
                <w:color w:val="000000" w:themeColor="text1"/>
              </w:rPr>
              <w:t>Predictors</w:t>
            </w:r>
          </w:p>
        </w:tc>
        <w:tc>
          <w:tcPr>
            <w:tcW w:w="849" w:type="dxa"/>
            <w:tcBorders>
              <w:top w:val="single" w:sz="8" w:space="0" w:color="auto"/>
              <w:left w:val="nil"/>
              <w:bottom w:val="single" w:sz="4" w:space="0" w:color="auto"/>
            </w:tcBorders>
            <w:vAlign w:val="center"/>
          </w:tcPr>
          <w:p w14:paraId="6A9AE220" w14:textId="77777777" w:rsidR="00593C3D" w:rsidRPr="00075652" w:rsidRDefault="00593C3D" w:rsidP="005868E6">
            <w:pPr>
              <w:jc w:val="center"/>
              <w:rPr>
                <w:i/>
                <w:color w:val="000000" w:themeColor="text1"/>
              </w:rPr>
            </w:pPr>
            <w:r w:rsidRPr="00075652">
              <w:rPr>
                <w:i/>
                <w:color w:val="000000" w:themeColor="text1"/>
              </w:rPr>
              <w:t>b</w:t>
            </w:r>
          </w:p>
        </w:tc>
        <w:tc>
          <w:tcPr>
            <w:tcW w:w="1121" w:type="dxa"/>
            <w:tcBorders>
              <w:top w:val="single" w:sz="8" w:space="0" w:color="auto"/>
              <w:bottom w:val="single" w:sz="4" w:space="0" w:color="auto"/>
            </w:tcBorders>
            <w:vAlign w:val="center"/>
          </w:tcPr>
          <w:p w14:paraId="52E1C7DB" w14:textId="77777777" w:rsidR="00593C3D" w:rsidRPr="00075652" w:rsidRDefault="00593C3D" w:rsidP="005868E6">
            <w:pPr>
              <w:jc w:val="center"/>
              <w:rPr>
                <w:i/>
                <w:color w:val="000000" w:themeColor="text1"/>
              </w:rPr>
            </w:pPr>
            <w:r w:rsidRPr="00075652">
              <w:rPr>
                <w:i/>
                <w:color w:val="000000" w:themeColor="text1"/>
              </w:rPr>
              <w:t>SE</w:t>
            </w:r>
          </w:p>
        </w:tc>
        <w:tc>
          <w:tcPr>
            <w:tcW w:w="857" w:type="dxa"/>
            <w:tcBorders>
              <w:top w:val="single" w:sz="8" w:space="0" w:color="auto"/>
              <w:bottom w:val="single" w:sz="4" w:space="0" w:color="auto"/>
            </w:tcBorders>
            <w:vAlign w:val="center"/>
          </w:tcPr>
          <w:p w14:paraId="3ABCFB6B" w14:textId="77777777" w:rsidR="00593C3D" w:rsidRPr="00075652" w:rsidRDefault="00593C3D" w:rsidP="005868E6">
            <w:pPr>
              <w:jc w:val="center"/>
              <w:rPr>
                <w:i/>
                <w:color w:val="000000" w:themeColor="text1"/>
              </w:rPr>
            </w:pPr>
            <w:r w:rsidRPr="00075652">
              <w:rPr>
                <w:i/>
                <w:color w:val="000000" w:themeColor="text1"/>
              </w:rPr>
              <w:t>b</w:t>
            </w:r>
          </w:p>
        </w:tc>
        <w:tc>
          <w:tcPr>
            <w:tcW w:w="858" w:type="dxa"/>
            <w:tcBorders>
              <w:top w:val="single" w:sz="8" w:space="0" w:color="auto"/>
              <w:bottom w:val="single" w:sz="4" w:space="0" w:color="auto"/>
            </w:tcBorders>
            <w:vAlign w:val="center"/>
          </w:tcPr>
          <w:p w14:paraId="7F06100F" w14:textId="77777777" w:rsidR="00593C3D" w:rsidRPr="00075652" w:rsidRDefault="00593C3D" w:rsidP="005868E6">
            <w:pPr>
              <w:jc w:val="center"/>
              <w:rPr>
                <w:i/>
                <w:color w:val="000000" w:themeColor="text1"/>
              </w:rPr>
            </w:pPr>
            <w:r w:rsidRPr="00075652">
              <w:rPr>
                <w:i/>
                <w:color w:val="000000" w:themeColor="text1"/>
              </w:rPr>
              <w:t>SE</w:t>
            </w:r>
          </w:p>
        </w:tc>
        <w:tc>
          <w:tcPr>
            <w:tcW w:w="917" w:type="dxa"/>
            <w:tcBorders>
              <w:top w:val="single" w:sz="8" w:space="0" w:color="auto"/>
              <w:bottom w:val="single" w:sz="4" w:space="0" w:color="auto"/>
              <w:right w:val="nil"/>
            </w:tcBorders>
            <w:vAlign w:val="center"/>
          </w:tcPr>
          <w:p w14:paraId="26A307A3" w14:textId="77777777" w:rsidR="00593C3D" w:rsidRPr="00075652" w:rsidRDefault="00593C3D" w:rsidP="005868E6">
            <w:pPr>
              <w:jc w:val="center"/>
              <w:rPr>
                <w:i/>
                <w:color w:val="000000" w:themeColor="text1"/>
              </w:rPr>
            </w:pPr>
            <w:r w:rsidRPr="00075652">
              <w:rPr>
                <w:i/>
                <w:color w:val="000000" w:themeColor="text1"/>
              </w:rPr>
              <w:t>b</w:t>
            </w:r>
          </w:p>
        </w:tc>
        <w:tc>
          <w:tcPr>
            <w:tcW w:w="813" w:type="dxa"/>
            <w:tcBorders>
              <w:top w:val="single" w:sz="8" w:space="0" w:color="auto"/>
              <w:bottom w:val="single" w:sz="4" w:space="0" w:color="auto"/>
              <w:right w:val="nil"/>
            </w:tcBorders>
            <w:vAlign w:val="center"/>
          </w:tcPr>
          <w:p w14:paraId="5768B92D" w14:textId="77777777" w:rsidR="00593C3D" w:rsidRPr="00075652" w:rsidRDefault="00593C3D" w:rsidP="005868E6">
            <w:pPr>
              <w:jc w:val="center"/>
              <w:rPr>
                <w:i/>
                <w:color w:val="000000" w:themeColor="text1"/>
              </w:rPr>
            </w:pPr>
            <w:r w:rsidRPr="00075652">
              <w:rPr>
                <w:i/>
                <w:color w:val="000000" w:themeColor="text1"/>
              </w:rPr>
              <w:t>SE</w:t>
            </w:r>
          </w:p>
        </w:tc>
      </w:tr>
      <w:tr w:rsidR="00593C3D" w:rsidRPr="00075652" w14:paraId="4DB2DF0B" w14:textId="77777777" w:rsidTr="00A70771">
        <w:trPr>
          <w:gridAfter w:val="1"/>
          <w:wAfter w:w="14" w:type="dxa"/>
          <w:trHeight w:val="308"/>
        </w:trPr>
        <w:tc>
          <w:tcPr>
            <w:tcW w:w="3828" w:type="dxa"/>
            <w:shd w:val="clear" w:color="auto" w:fill="auto"/>
          </w:tcPr>
          <w:p w14:paraId="55567C2A" w14:textId="77777777" w:rsidR="00593C3D" w:rsidRPr="00075652" w:rsidRDefault="00593C3D" w:rsidP="005868E6">
            <w:pPr>
              <w:rPr>
                <w:color w:val="000000" w:themeColor="text1"/>
              </w:rPr>
            </w:pPr>
            <w:r>
              <w:rPr>
                <w:color w:val="000000" w:themeColor="text1"/>
              </w:rPr>
              <w:t xml:space="preserve">PL Activity </w:t>
            </w:r>
            <w:r w:rsidRPr="00075652">
              <w:rPr>
                <w:color w:val="000000" w:themeColor="text1"/>
              </w:rPr>
              <w:t>Breadth</w:t>
            </w:r>
          </w:p>
        </w:tc>
        <w:tc>
          <w:tcPr>
            <w:tcW w:w="849" w:type="dxa"/>
            <w:vAlign w:val="center"/>
          </w:tcPr>
          <w:p w14:paraId="71E6428D" w14:textId="77777777" w:rsidR="00593C3D" w:rsidRPr="00075652" w:rsidRDefault="00593C3D" w:rsidP="007A4841">
            <w:pPr>
              <w:tabs>
                <w:tab w:val="decimal" w:pos="35"/>
              </w:tabs>
              <w:jc w:val="both"/>
              <w:rPr>
                <w:rFonts w:eastAsia="DengXian"/>
                <w:color w:val="000000" w:themeColor="text1"/>
              </w:rPr>
            </w:pPr>
            <w:r w:rsidRPr="00075652">
              <w:rPr>
                <w:rFonts w:eastAsia="DengXian"/>
                <w:color w:val="000000" w:themeColor="text1"/>
              </w:rPr>
              <w:t>.12**</w:t>
            </w:r>
          </w:p>
        </w:tc>
        <w:tc>
          <w:tcPr>
            <w:tcW w:w="1121" w:type="dxa"/>
            <w:vAlign w:val="center"/>
          </w:tcPr>
          <w:p w14:paraId="29941F9F" w14:textId="77777777" w:rsidR="00593C3D" w:rsidRPr="00075652" w:rsidRDefault="00593C3D" w:rsidP="005868E6">
            <w:pPr>
              <w:tabs>
                <w:tab w:val="decimal" w:pos="302"/>
              </w:tabs>
              <w:jc w:val="both"/>
              <w:rPr>
                <w:rFonts w:eastAsia="DengXian"/>
                <w:color w:val="000000" w:themeColor="text1"/>
              </w:rPr>
            </w:pPr>
            <w:r w:rsidRPr="00075652">
              <w:rPr>
                <w:rFonts w:eastAsia="DengXian"/>
                <w:color w:val="000000" w:themeColor="text1"/>
              </w:rPr>
              <w:t>.03</w:t>
            </w:r>
          </w:p>
        </w:tc>
        <w:tc>
          <w:tcPr>
            <w:tcW w:w="857" w:type="dxa"/>
            <w:tcBorders>
              <w:top w:val="single" w:sz="4" w:space="0" w:color="auto"/>
            </w:tcBorders>
            <w:vAlign w:val="center"/>
          </w:tcPr>
          <w:p w14:paraId="328DEF1A" w14:textId="77777777" w:rsidR="00593C3D" w:rsidRPr="00075652" w:rsidRDefault="00593C3D" w:rsidP="005868E6">
            <w:pPr>
              <w:tabs>
                <w:tab w:val="decimal" w:pos="175"/>
              </w:tabs>
              <w:jc w:val="both"/>
              <w:rPr>
                <w:rFonts w:eastAsia="DengXian"/>
                <w:color w:val="000000" w:themeColor="text1"/>
              </w:rPr>
            </w:pPr>
            <w:r>
              <w:rPr>
                <w:rFonts w:eastAsia="DengXian"/>
                <w:color w:val="000000" w:themeColor="text1"/>
              </w:rPr>
              <w:t>.08</w:t>
            </w:r>
            <w:r w:rsidRPr="00075652">
              <w:rPr>
                <w:rFonts w:eastAsia="DengXian"/>
                <w:color w:val="000000" w:themeColor="text1"/>
              </w:rPr>
              <w:t>*</w:t>
            </w:r>
          </w:p>
        </w:tc>
        <w:tc>
          <w:tcPr>
            <w:tcW w:w="858" w:type="dxa"/>
            <w:tcBorders>
              <w:top w:val="single" w:sz="4" w:space="0" w:color="auto"/>
            </w:tcBorders>
            <w:vAlign w:val="center"/>
          </w:tcPr>
          <w:p w14:paraId="0A1A9835" w14:textId="77777777" w:rsidR="00593C3D" w:rsidRPr="00075652" w:rsidRDefault="00593C3D" w:rsidP="005868E6">
            <w:pPr>
              <w:tabs>
                <w:tab w:val="decimal" w:pos="295"/>
              </w:tabs>
              <w:jc w:val="both"/>
              <w:rPr>
                <w:rFonts w:eastAsia="DengXian"/>
                <w:color w:val="000000" w:themeColor="text1"/>
              </w:rPr>
            </w:pPr>
            <w:r w:rsidRPr="00075652">
              <w:rPr>
                <w:rFonts w:eastAsia="DengXian"/>
                <w:color w:val="000000" w:themeColor="text1"/>
              </w:rPr>
              <w:t>.03</w:t>
            </w:r>
          </w:p>
        </w:tc>
        <w:tc>
          <w:tcPr>
            <w:tcW w:w="917" w:type="dxa"/>
            <w:tcBorders>
              <w:top w:val="single" w:sz="4" w:space="0" w:color="auto"/>
              <w:left w:val="nil"/>
            </w:tcBorders>
            <w:vAlign w:val="center"/>
          </w:tcPr>
          <w:p w14:paraId="394DE1FA" w14:textId="77777777" w:rsidR="00593C3D" w:rsidRPr="00075652" w:rsidRDefault="00593C3D" w:rsidP="00A70771">
            <w:pPr>
              <w:tabs>
                <w:tab w:val="decimal" w:pos="169"/>
              </w:tabs>
              <w:jc w:val="both"/>
              <w:rPr>
                <w:rFonts w:eastAsia="DengXian"/>
                <w:color w:val="000000" w:themeColor="text1"/>
              </w:rPr>
            </w:pPr>
            <w:r w:rsidRPr="00075652">
              <w:rPr>
                <w:rFonts w:eastAsia="DengXian"/>
                <w:color w:val="000000" w:themeColor="text1"/>
              </w:rPr>
              <w:t>.</w:t>
            </w:r>
            <w:r>
              <w:rPr>
                <w:rFonts w:eastAsia="DengXian"/>
                <w:color w:val="000000" w:themeColor="text1"/>
              </w:rPr>
              <w:t>11**</w:t>
            </w:r>
          </w:p>
        </w:tc>
        <w:tc>
          <w:tcPr>
            <w:tcW w:w="813" w:type="dxa"/>
            <w:vAlign w:val="center"/>
          </w:tcPr>
          <w:p w14:paraId="7BE2FA8D" w14:textId="77777777" w:rsidR="00593C3D" w:rsidRPr="00075652" w:rsidRDefault="00593C3D" w:rsidP="005868E6">
            <w:pPr>
              <w:tabs>
                <w:tab w:val="decimal" w:pos="297"/>
              </w:tabs>
              <w:jc w:val="both"/>
              <w:rPr>
                <w:rFonts w:eastAsia="DengXian"/>
                <w:color w:val="000000" w:themeColor="text1"/>
              </w:rPr>
            </w:pPr>
            <w:r w:rsidRPr="00075652">
              <w:rPr>
                <w:rFonts w:eastAsia="DengXian"/>
                <w:color w:val="000000" w:themeColor="text1"/>
              </w:rPr>
              <w:t>.04</w:t>
            </w:r>
          </w:p>
        </w:tc>
      </w:tr>
      <w:tr w:rsidR="00593C3D" w:rsidRPr="00075652" w14:paraId="054017B5" w14:textId="77777777" w:rsidTr="00A70771">
        <w:trPr>
          <w:gridAfter w:val="1"/>
          <w:wAfter w:w="14" w:type="dxa"/>
          <w:trHeight w:val="308"/>
        </w:trPr>
        <w:tc>
          <w:tcPr>
            <w:tcW w:w="3828" w:type="dxa"/>
            <w:shd w:val="clear" w:color="auto" w:fill="auto"/>
          </w:tcPr>
          <w:p w14:paraId="62239185" w14:textId="77777777" w:rsidR="00593C3D" w:rsidRPr="00075652" w:rsidRDefault="00593C3D" w:rsidP="005868E6">
            <w:pPr>
              <w:rPr>
                <w:color w:val="000000" w:themeColor="text1"/>
              </w:rPr>
            </w:pPr>
            <w:r>
              <w:rPr>
                <w:color w:val="000000" w:themeColor="text1"/>
              </w:rPr>
              <w:t>PL Construal Level</w:t>
            </w:r>
          </w:p>
        </w:tc>
        <w:tc>
          <w:tcPr>
            <w:tcW w:w="849" w:type="dxa"/>
            <w:vAlign w:val="center"/>
          </w:tcPr>
          <w:p w14:paraId="09928412" w14:textId="6AFDFC24" w:rsidR="00593C3D" w:rsidRPr="00075652" w:rsidRDefault="00386A39" w:rsidP="007A4841">
            <w:pPr>
              <w:tabs>
                <w:tab w:val="decimal" w:pos="35"/>
              </w:tabs>
              <w:jc w:val="both"/>
              <w:rPr>
                <w:rFonts w:eastAsia="DengXian"/>
                <w:color w:val="000000" w:themeColor="text1"/>
              </w:rPr>
            </w:pPr>
            <w:r>
              <w:rPr>
                <w:rFonts w:eastAsia="DengXian"/>
                <w:color w:val="000000" w:themeColor="text1"/>
              </w:rPr>
              <w:t>-</w:t>
            </w:r>
            <w:r w:rsidR="00593C3D" w:rsidRPr="00075652">
              <w:rPr>
                <w:rFonts w:eastAsia="DengXian"/>
                <w:color w:val="000000" w:themeColor="text1"/>
              </w:rPr>
              <w:t>.00</w:t>
            </w:r>
          </w:p>
        </w:tc>
        <w:tc>
          <w:tcPr>
            <w:tcW w:w="1121" w:type="dxa"/>
            <w:vAlign w:val="center"/>
          </w:tcPr>
          <w:p w14:paraId="54E15777" w14:textId="77777777" w:rsidR="00593C3D" w:rsidRPr="00075652" w:rsidRDefault="00593C3D" w:rsidP="005868E6">
            <w:pPr>
              <w:tabs>
                <w:tab w:val="decimal" w:pos="302"/>
              </w:tabs>
              <w:jc w:val="both"/>
              <w:rPr>
                <w:rFonts w:eastAsia="DengXian"/>
                <w:color w:val="000000" w:themeColor="text1"/>
              </w:rPr>
            </w:pPr>
            <w:r w:rsidRPr="00075652">
              <w:rPr>
                <w:rFonts w:eastAsia="DengXian"/>
                <w:color w:val="000000" w:themeColor="text1"/>
              </w:rPr>
              <w:t>.0</w:t>
            </w:r>
            <w:r>
              <w:rPr>
                <w:rFonts w:eastAsia="DengXian"/>
                <w:color w:val="000000" w:themeColor="text1"/>
              </w:rPr>
              <w:t>8</w:t>
            </w:r>
          </w:p>
        </w:tc>
        <w:tc>
          <w:tcPr>
            <w:tcW w:w="857" w:type="dxa"/>
            <w:vAlign w:val="center"/>
          </w:tcPr>
          <w:p w14:paraId="63E56185" w14:textId="77777777" w:rsidR="00593C3D" w:rsidRPr="00075652" w:rsidRDefault="00593C3D" w:rsidP="005868E6">
            <w:pPr>
              <w:tabs>
                <w:tab w:val="decimal" w:pos="175"/>
              </w:tabs>
              <w:jc w:val="both"/>
              <w:rPr>
                <w:rFonts w:eastAsia="DengXian"/>
                <w:color w:val="000000" w:themeColor="text1"/>
              </w:rPr>
            </w:pPr>
          </w:p>
        </w:tc>
        <w:tc>
          <w:tcPr>
            <w:tcW w:w="858" w:type="dxa"/>
            <w:vAlign w:val="center"/>
          </w:tcPr>
          <w:p w14:paraId="71DB1DBB" w14:textId="77777777" w:rsidR="00593C3D" w:rsidRPr="00075652" w:rsidRDefault="00593C3D" w:rsidP="005868E6">
            <w:pPr>
              <w:tabs>
                <w:tab w:val="decimal" w:pos="295"/>
              </w:tabs>
              <w:jc w:val="both"/>
              <w:rPr>
                <w:rFonts w:eastAsia="DengXian"/>
                <w:color w:val="000000" w:themeColor="text1"/>
              </w:rPr>
            </w:pPr>
          </w:p>
        </w:tc>
        <w:tc>
          <w:tcPr>
            <w:tcW w:w="917" w:type="dxa"/>
            <w:vAlign w:val="center"/>
          </w:tcPr>
          <w:p w14:paraId="7E1076C8" w14:textId="060B7A3C" w:rsidR="00593C3D" w:rsidRPr="00075652" w:rsidRDefault="001F5AC2" w:rsidP="00A70771">
            <w:pPr>
              <w:tabs>
                <w:tab w:val="decimal" w:pos="169"/>
              </w:tabs>
              <w:jc w:val="both"/>
              <w:rPr>
                <w:rFonts w:eastAsia="DengXian"/>
                <w:color w:val="000000" w:themeColor="text1"/>
              </w:rPr>
            </w:pPr>
            <w:r>
              <w:rPr>
                <w:rFonts w:eastAsia="DengXian"/>
                <w:color w:val="000000" w:themeColor="text1"/>
              </w:rPr>
              <w:t>-</w:t>
            </w:r>
            <w:r w:rsidR="00593C3D">
              <w:rPr>
                <w:rFonts w:eastAsia="DengXian"/>
                <w:color w:val="000000" w:themeColor="text1"/>
              </w:rPr>
              <w:t>.02</w:t>
            </w:r>
          </w:p>
        </w:tc>
        <w:tc>
          <w:tcPr>
            <w:tcW w:w="813" w:type="dxa"/>
            <w:vAlign w:val="center"/>
          </w:tcPr>
          <w:p w14:paraId="58A9CD91" w14:textId="77777777" w:rsidR="00593C3D" w:rsidRPr="00075652" w:rsidRDefault="00593C3D" w:rsidP="005868E6">
            <w:pPr>
              <w:tabs>
                <w:tab w:val="decimal" w:pos="297"/>
              </w:tabs>
              <w:jc w:val="both"/>
              <w:rPr>
                <w:rFonts w:eastAsia="DengXian"/>
                <w:color w:val="000000" w:themeColor="text1"/>
              </w:rPr>
            </w:pPr>
            <w:r>
              <w:rPr>
                <w:rFonts w:eastAsia="DengXian"/>
                <w:color w:val="000000" w:themeColor="text1"/>
              </w:rPr>
              <w:t>.13</w:t>
            </w:r>
          </w:p>
        </w:tc>
      </w:tr>
      <w:tr w:rsidR="00593C3D" w:rsidRPr="00075652" w14:paraId="66FB98D0" w14:textId="77777777" w:rsidTr="00A70771">
        <w:trPr>
          <w:gridAfter w:val="1"/>
          <w:wAfter w:w="14" w:type="dxa"/>
          <w:trHeight w:val="71"/>
        </w:trPr>
        <w:tc>
          <w:tcPr>
            <w:tcW w:w="3828" w:type="dxa"/>
            <w:shd w:val="clear" w:color="auto" w:fill="auto"/>
          </w:tcPr>
          <w:p w14:paraId="06DA410A" w14:textId="08A3F0A0" w:rsidR="00593C3D" w:rsidRPr="00075652" w:rsidRDefault="00593C3D" w:rsidP="005868E6">
            <w:pPr>
              <w:rPr>
                <w:color w:val="000000" w:themeColor="text1"/>
              </w:rPr>
            </w:pPr>
            <w:r w:rsidRPr="00075652">
              <w:rPr>
                <w:color w:val="000000" w:themeColor="text1"/>
              </w:rPr>
              <w:t>PL</w:t>
            </w:r>
            <w:r w:rsidR="00FC78D2">
              <w:rPr>
                <w:color w:val="000000" w:themeColor="text1"/>
              </w:rPr>
              <w:t xml:space="preserve">AB </w:t>
            </w:r>
            <w:r w:rsidRPr="00075652">
              <w:rPr>
                <w:color w:val="000000" w:themeColor="text1"/>
              </w:rPr>
              <w:t xml:space="preserve">* PL </w:t>
            </w:r>
            <w:r>
              <w:rPr>
                <w:color w:val="000000" w:themeColor="text1"/>
              </w:rPr>
              <w:t>Construal Level</w:t>
            </w:r>
          </w:p>
        </w:tc>
        <w:tc>
          <w:tcPr>
            <w:tcW w:w="849" w:type="dxa"/>
            <w:vAlign w:val="center"/>
          </w:tcPr>
          <w:p w14:paraId="7DFDDEA4" w14:textId="77777777" w:rsidR="00593C3D" w:rsidRPr="00075652" w:rsidRDefault="00593C3D" w:rsidP="007A4841">
            <w:pPr>
              <w:tabs>
                <w:tab w:val="decimal" w:pos="35"/>
              </w:tabs>
              <w:jc w:val="both"/>
              <w:rPr>
                <w:rFonts w:eastAsia="DengXian"/>
                <w:color w:val="000000" w:themeColor="text1"/>
              </w:rPr>
            </w:pPr>
            <w:r w:rsidRPr="00075652">
              <w:rPr>
                <w:rFonts w:eastAsia="DengXian"/>
                <w:color w:val="000000" w:themeColor="text1"/>
              </w:rPr>
              <w:t>.1</w:t>
            </w:r>
            <w:r>
              <w:rPr>
                <w:rFonts w:eastAsia="DengXian"/>
                <w:color w:val="000000" w:themeColor="text1"/>
              </w:rPr>
              <w:t>3</w:t>
            </w:r>
            <w:r w:rsidRPr="00075652">
              <w:rPr>
                <w:rFonts w:eastAsia="DengXian"/>
                <w:color w:val="000000" w:themeColor="text1"/>
              </w:rPr>
              <w:t>*</w:t>
            </w:r>
          </w:p>
        </w:tc>
        <w:tc>
          <w:tcPr>
            <w:tcW w:w="1121" w:type="dxa"/>
            <w:vAlign w:val="center"/>
          </w:tcPr>
          <w:p w14:paraId="0F533AC2" w14:textId="77777777" w:rsidR="00593C3D" w:rsidRPr="00075652" w:rsidRDefault="00593C3D" w:rsidP="005868E6">
            <w:pPr>
              <w:tabs>
                <w:tab w:val="decimal" w:pos="302"/>
              </w:tabs>
              <w:jc w:val="both"/>
              <w:rPr>
                <w:rFonts w:eastAsia="DengXian"/>
                <w:color w:val="000000" w:themeColor="text1"/>
              </w:rPr>
            </w:pPr>
            <w:r w:rsidRPr="00075652">
              <w:rPr>
                <w:rFonts w:eastAsia="DengXian"/>
                <w:color w:val="000000" w:themeColor="text1"/>
              </w:rPr>
              <w:t>.07</w:t>
            </w:r>
          </w:p>
        </w:tc>
        <w:tc>
          <w:tcPr>
            <w:tcW w:w="857" w:type="dxa"/>
            <w:vAlign w:val="center"/>
          </w:tcPr>
          <w:p w14:paraId="0701DDA7" w14:textId="77777777" w:rsidR="00593C3D" w:rsidRPr="00075652" w:rsidRDefault="00593C3D" w:rsidP="005868E6">
            <w:pPr>
              <w:tabs>
                <w:tab w:val="decimal" w:pos="175"/>
              </w:tabs>
              <w:jc w:val="both"/>
              <w:rPr>
                <w:rFonts w:eastAsia="DengXian"/>
                <w:color w:val="000000" w:themeColor="text1"/>
              </w:rPr>
            </w:pPr>
          </w:p>
        </w:tc>
        <w:tc>
          <w:tcPr>
            <w:tcW w:w="858" w:type="dxa"/>
            <w:vAlign w:val="center"/>
          </w:tcPr>
          <w:p w14:paraId="6DA0F37B" w14:textId="77777777" w:rsidR="00593C3D" w:rsidRPr="00075652" w:rsidRDefault="00593C3D" w:rsidP="005868E6">
            <w:pPr>
              <w:tabs>
                <w:tab w:val="decimal" w:pos="295"/>
              </w:tabs>
              <w:jc w:val="both"/>
              <w:rPr>
                <w:rFonts w:eastAsia="DengXian"/>
                <w:color w:val="000000" w:themeColor="text1"/>
              </w:rPr>
            </w:pPr>
          </w:p>
        </w:tc>
        <w:tc>
          <w:tcPr>
            <w:tcW w:w="917" w:type="dxa"/>
            <w:vAlign w:val="center"/>
          </w:tcPr>
          <w:p w14:paraId="52A9AF24" w14:textId="77777777" w:rsidR="00593C3D" w:rsidRPr="00075652" w:rsidRDefault="00593C3D" w:rsidP="00A70771">
            <w:pPr>
              <w:tabs>
                <w:tab w:val="decimal" w:pos="169"/>
              </w:tabs>
              <w:jc w:val="both"/>
              <w:rPr>
                <w:rFonts w:eastAsia="DengXian"/>
                <w:color w:val="000000" w:themeColor="text1"/>
              </w:rPr>
            </w:pPr>
          </w:p>
        </w:tc>
        <w:tc>
          <w:tcPr>
            <w:tcW w:w="813" w:type="dxa"/>
            <w:vAlign w:val="center"/>
          </w:tcPr>
          <w:p w14:paraId="52B0E2DA" w14:textId="77777777" w:rsidR="00593C3D" w:rsidRPr="00075652" w:rsidRDefault="00593C3D" w:rsidP="005868E6">
            <w:pPr>
              <w:tabs>
                <w:tab w:val="decimal" w:pos="297"/>
              </w:tabs>
              <w:jc w:val="both"/>
              <w:rPr>
                <w:rFonts w:eastAsia="DengXian"/>
                <w:color w:val="000000" w:themeColor="text1"/>
              </w:rPr>
            </w:pPr>
          </w:p>
        </w:tc>
      </w:tr>
      <w:tr w:rsidR="00593C3D" w:rsidRPr="00075652" w14:paraId="7B7BDFDD" w14:textId="77777777" w:rsidTr="00A70771">
        <w:trPr>
          <w:gridAfter w:val="1"/>
          <w:wAfter w:w="14" w:type="dxa"/>
          <w:trHeight w:val="240"/>
        </w:trPr>
        <w:tc>
          <w:tcPr>
            <w:tcW w:w="3828" w:type="dxa"/>
            <w:shd w:val="clear" w:color="auto" w:fill="auto"/>
          </w:tcPr>
          <w:p w14:paraId="5D2258AD" w14:textId="77777777" w:rsidR="00593C3D" w:rsidRPr="00075652" w:rsidRDefault="00593C3D" w:rsidP="005868E6">
            <w:pPr>
              <w:rPr>
                <w:rFonts w:eastAsia="DengXian"/>
                <w:color w:val="000000" w:themeColor="text1"/>
              </w:rPr>
            </w:pPr>
            <w:r w:rsidRPr="00075652">
              <w:rPr>
                <w:rFonts w:eastAsia="DengXian"/>
                <w:color w:val="000000" w:themeColor="text1"/>
              </w:rPr>
              <w:t xml:space="preserve">Cognitive </w:t>
            </w:r>
            <w:r>
              <w:rPr>
                <w:rFonts w:eastAsia="DengXian"/>
                <w:color w:val="000000" w:themeColor="text1"/>
              </w:rPr>
              <w:t xml:space="preserve">Developmental </w:t>
            </w:r>
            <w:r w:rsidRPr="00075652">
              <w:rPr>
                <w:rFonts w:eastAsia="DengXian"/>
                <w:color w:val="000000" w:themeColor="text1"/>
              </w:rPr>
              <w:t>Resources</w:t>
            </w:r>
          </w:p>
        </w:tc>
        <w:tc>
          <w:tcPr>
            <w:tcW w:w="849" w:type="dxa"/>
            <w:vAlign w:val="center"/>
          </w:tcPr>
          <w:p w14:paraId="09B0BB05" w14:textId="77777777" w:rsidR="00593C3D" w:rsidRPr="00075652" w:rsidRDefault="00593C3D" w:rsidP="007A4841">
            <w:pPr>
              <w:tabs>
                <w:tab w:val="decimal" w:pos="35"/>
              </w:tabs>
              <w:jc w:val="both"/>
              <w:rPr>
                <w:rFonts w:eastAsia="DengXian"/>
                <w:color w:val="000000" w:themeColor="text1"/>
              </w:rPr>
            </w:pPr>
          </w:p>
        </w:tc>
        <w:tc>
          <w:tcPr>
            <w:tcW w:w="1121" w:type="dxa"/>
            <w:vAlign w:val="center"/>
          </w:tcPr>
          <w:p w14:paraId="5C035DF2" w14:textId="77777777" w:rsidR="00593C3D" w:rsidRPr="00075652" w:rsidRDefault="00593C3D" w:rsidP="005868E6">
            <w:pPr>
              <w:tabs>
                <w:tab w:val="decimal" w:pos="302"/>
              </w:tabs>
              <w:jc w:val="both"/>
              <w:rPr>
                <w:rFonts w:eastAsia="DengXian"/>
                <w:color w:val="000000" w:themeColor="text1"/>
              </w:rPr>
            </w:pPr>
          </w:p>
        </w:tc>
        <w:tc>
          <w:tcPr>
            <w:tcW w:w="857" w:type="dxa"/>
            <w:vAlign w:val="center"/>
          </w:tcPr>
          <w:p w14:paraId="0837F06C" w14:textId="77777777" w:rsidR="00593C3D" w:rsidRPr="00075652" w:rsidRDefault="00593C3D" w:rsidP="005868E6">
            <w:pPr>
              <w:tabs>
                <w:tab w:val="decimal" w:pos="175"/>
              </w:tabs>
              <w:jc w:val="both"/>
              <w:rPr>
                <w:rFonts w:eastAsia="DengXian"/>
                <w:color w:val="000000" w:themeColor="text1"/>
              </w:rPr>
            </w:pPr>
          </w:p>
        </w:tc>
        <w:tc>
          <w:tcPr>
            <w:tcW w:w="858" w:type="dxa"/>
            <w:vAlign w:val="center"/>
          </w:tcPr>
          <w:p w14:paraId="650F1B1A" w14:textId="77777777" w:rsidR="00593C3D" w:rsidRPr="00075652" w:rsidRDefault="00593C3D" w:rsidP="005868E6">
            <w:pPr>
              <w:tabs>
                <w:tab w:val="decimal" w:pos="295"/>
              </w:tabs>
              <w:jc w:val="both"/>
              <w:rPr>
                <w:rFonts w:eastAsia="DengXian"/>
                <w:color w:val="000000" w:themeColor="text1"/>
              </w:rPr>
            </w:pPr>
          </w:p>
        </w:tc>
        <w:tc>
          <w:tcPr>
            <w:tcW w:w="917" w:type="dxa"/>
            <w:vAlign w:val="center"/>
          </w:tcPr>
          <w:p w14:paraId="0F8F934F" w14:textId="2B3D2400" w:rsidR="00593C3D" w:rsidRPr="00075652" w:rsidRDefault="00593C3D" w:rsidP="00A70771">
            <w:pPr>
              <w:tabs>
                <w:tab w:val="decimal" w:pos="169"/>
              </w:tabs>
              <w:jc w:val="both"/>
              <w:rPr>
                <w:rFonts w:eastAsia="DengXian"/>
                <w:color w:val="000000" w:themeColor="text1"/>
              </w:rPr>
            </w:pPr>
            <w:r w:rsidRPr="00075652">
              <w:rPr>
                <w:rFonts w:eastAsia="DengXian"/>
                <w:color w:val="000000" w:themeColor="text1"/>
              </w:rPr>
              <w:t>.</w:t>
            </w:r>
            <w:r>
              <w:rPr>
                <w:rFonts w:eastAsia="DengXian"/>
                <w:color w:val="000000" w:themeColor="text1"/>
              </w:rPr>
              <w:t>7</w:t>
            </w:r>
            <w:r w:rsidR="0016685D">
              <w:rPr>
                <w:rFonts w:eastAsia="DengXian"/>
                <w:color w:val="000000" w:themeColor="text1"/>
              </w:rPr>
              <w:t>2</w:t>
            </w:r>
            <w:r w:rsidRPr="00075652">
              <w:rPr>
                <w:rFonts w:eastAsia="DengXian"/>
                <w:color w:val="000000" w:themeColor="text1"/>
              </w:rPr>
              <w:t>**</w:t>
            </w:r>
          </w:p>
        </w:tc>
        <w:tc>
          <w:tcPr>
            <w:tcW w:w="813" w:type="dxa"/>
            <w:vAlign w:val="center"/>
          </w:tcPr>
          <w:p w14:paraId="1212EF88" w14:textId="77777777" w:rsidR="00593C3D" w:rsidRPr="00075652" w:rsidRDefault="00593C3D" w:rsidP="005868E6">
            <w:pPr>
              <w:tabs>
                <w:tab w:val="decimal" w:pos="297"/>
              </w:tabs>
              <w:jc w:val="both"/>
              <w:rPr>
                <w:rFonts w:eastAsia="DengXian"/>
                <w:color w:val="000000" w:themeColor="text1"/>
              </w:rPr>
            </w:pPr>
            <w:r w:rsidRPr="00075652">
              <w:rPr>
                <w:rFonts w:eastAsia="DengXian"/>
                <w:color w:val="000000" w:themeColor="text1"/>
              </w:rPr>
              <w:t>.1</w:t>
            </w:r>
            <w:r>
              <w:rPr>
                <w:rFonts w:eastAsia="DengXian"/>
                <w:color w:val="000000" w:themeColor="text1"/>
              </w:rPr>
              <w:t>5</w:t>
            </w:r>
          </w:p>
        </w:tc>
      </w:tr>
      <w:tr w:rsidR="00593C3D" w:rsidRPr="00075652" w14:paraId="6A73DD36" w14:textId="77777777" w:rsidTr="00A70771">
        <w:trPr>
          <w:gridAfter w:val="1"/>
          <w:wAfter w:w="14" w:type="dxa"/>
          <w:trHeight w:val="240"/>
        </w:trPr>
        <w:tc>
          <w:tcPr>
            <w:tcW w:w="3828" w:type="dxa"/>
            <w:shd w:val="clear" w:color="auto" w:fill="auto"/>
          </w:tcPr>
          <w:p w14:paraId="5A48089C" w14:textId="77777777" w:rsidR="00593C3D" w:rsidRPr="00075652" w:rsidRDefault="00593C3D" w:rsidP="005868E6">
            <w:pPr>
              <w:rPr>
                <w:rFonts w:eastAsia="DengXian"/>
                <w:color w:val="000000" w:themeColor="text1"/>
              </w:rPr>
            </w:pPr>
            <w:r>
              <w:rPr>
                <w:rFonts w:eastAsia="DengXian"/>
                <w:color w:val="000000" w:themeColor="text1"/>
              </w:rPr>
              <w:t xml:space="preserve">CDR * PL </w:t>
            </w:r>
            <w:r>
              <w:rPr>
                <w:color w:val="000000" w:themeColor="text1"/>
              </w:rPr>
              <w:t>Construal Level</w:t>
            </w:r>
          </w:p>
        </w:tc>
        <w:tc>
          <w:tcPr>
            <w:tcW w:w="849" w:type="dxa"/>
            <w:vAlign w:val="center"/>
          </w:tcPr>
          <w:p w14:paraId="187F3519" w14:textId="77777777" w:rsidR="00593C3D" w:rsidRPr="00075652" w:rsidRDefault="00593C3D" w:rsidP="007A4841">
            <w:pPr>
              <w:tabs>
                <w:tab w:val="decimal" w:pos="35"/>
              </w:tabs>
              <w:jc w:val="both"/>
              <w:rPr>
                <w:rFonts w:eastAsia="DengXian"/>
                <w:color w:val="000000" w:themeColor="text1"/>
              </w:rPr>
            </w:pPr>
          </w:p>
        </w:tc>
        <w:tc>
          <w:tcPr>
            <w:tcW w:w="1121" w:type="dxa"/>
            <w:vAlign w:val="center"/>
          </w:tcPr>
          <w:p w14:paraId="6324AD30" w14:textId="77777777" w:rsidR="00593C3D" w:rsidRPr="00075652" w:rsidRDefault="00593C3D" w:rsidP="005868E6">
            <w:pPr>
              <w:tabs>
                <w:tab w:val="decimal" w:pos="302"/>
              </w:tabs>
              <w:jc w:val="both"/>
              <w:rPr>
                <w:rFonts w:eastAsia="DengXian"/>
                <w:color w:val="000000" w:themeColor="text1"/>
              </w:rPr>
            </w:pPr>
          </w:p>
        </w:tc>
        <w:tc>
          <w:tcPr>
            <w:tcW w:w="857" w:type="dxa"/>
            <w:vAlign w:val="center"/>
          </w:tcPr>
          <w:p w14:paraId="1114F19E" w14:textId="77777777" w:rsidR="00593C3D" w:rsidRPr="00075652" w:rsidRDefault="00593C3D" w:rsidP="005868E6">
            <w:pPr>
              <w:tabs>
                <w:tab w:val="decimal" w:pos="175"/>
              </w:tabs>
              <w:jc w:val="both"/>
              <w:rPr>
                <w:rFonts w:eastAsia="DengXian"/>
                <w:color w:val="000000" w:themeColor="text1"/>
              </w:rPr>
            </w:pPr>
          </w:p>
        </w:tc>
        <w:tc>
          <w:tcPr>
            <w:tcW w:w="858" w:type="dxa"/>
            <w:vAlign w:val="center"/>
          </w:tcPr>
          <w:p w14:paraId="6B85F271" w14:textId="77777777" w:rsidR="00593C3D" w:rsidRPr="00075652" w:rsidRDefault="00593C3D" w:rsidP="005868E6">
            <w:pPr>
              <w:tabs>
                <w:tab w:val="decimal" w:pos="295"/>
              </w:tabs>
              <w:jc w:val="both"/>
              <w:rPr>
                <w:rFonts w:eastAsia="DengXian"/>
                <w:color w:val="000000" w:themeColor="text1"/>
              </w:rPr>
            </w:pPr>
          </w:p>
        </w:tc>
        <w:tc>
          <w:tcPr>
            <w:tcW w:w="917" w:type="dxa"/>
            <w:vAlign w:val="center"/>
          </w:tcPr>
          <w:p w14:paraId="0CB2D429" w14:textId="0171556A" w:rsidR="00593C3D" w:rsidRPr="00075652" w:rsidRDefault="00593C3D" w:rsidP="00A70771">
            <w:pPr>
              <w:tabs>
                <w:tab w:val="decimal" w:pos="169"/>
              </w:tabs>
              <w:jc w:val="both"/>
              <w:rPr>
                <w:rFonts w:eastAsia="DengXian"/>
                <w:color w:val="000000" w:themeColor="text1"/>
              </w:rPr>
            </w:pPr>
            <w:r>
              <w:rPr>
                <w:rFonts w:eastAsia="DengXian"/>
                <w:color w:val="000000" w:themeColor="text1"/>
              </w:rPr>
              <w:t>-.</w:t>
            </w:r>
            <w:r w:rsidR="00D41FF1">
              <w:rPr>
                <w:rFonts w:eastAsia="DengXian"/>
                <w:color w:val="000000" w:themeColor="text1"/>
              </w:rPr>
              <w:t>28</w:t>
            </w:r>
          </w:p>
        </w:tc>
        <w:tc>
          <w:tcPr>
            <w:tcW w:w="813" w:type="dxa"/>
            <w:vAlign w:val="center"/>
          </w:tcPr>
          <w:p w14:paraId="4381ED28" w14:textId="697869DA" w:rsidR="00593C3D" w:rsidRPr="00075652" w:rsidRDefault="00593C3D" w:rsidP="005868E6">
            <w:pPr>
              <w:tabs>
                <w:tab w:val="decimal" w:pos="297"/>
              </w:tabs>
              <w:jc w:val="both"/>
              <w:rPr>
                <w:rFonts w:eastAsia="DengXian"/>
                <w:color w:val="000000" w:themeColor="text1"/>
              </w:rPr>
            </w:pPr>
            <w:r>
              <w:rPr>
                <w:rFonts w:eastAsia="DengXian"/>
                <w:color w:val="000000" w:themeColor="text1"/>
              </w:rPr>
              <w:t>.3</w:t>
            </w:r>
            <w:r w:rsidR="00D41FF1">
              <w:rPr>
                <w:rFonts w:eastAsia="DengXian"/>
                <w:color w:val="000000" w:themeColor="text1"/>
              </w:rPr>
              <w:t>2</w:t>
            </w:r>
          </w:p>
        </w:tc>
      </w:tr>
      <w:tr w:rsidR="00593C3D" w:rsidRPr="00075652" w14:paraId="7AE64BD9" w14:textId="77777777" w:rsidTr="00A70771">
        <w:trPr>
          <w:gridAfter w:val="1"/>
          <w:wAfter w:w="14" w:type="dxa"/>
          <w:trHeight w:val="308"/>
        </w:trPr>
        <w:tc>
          <w:tcPr>
            <w:tcW w:w="3828" w:type="dxa"/>
            <w:shd w:val="clear" w:color="auto" w:fill="auto"/>
          </w:tcPr>
          <w:p w14:paraId="79FA5DF8" w14:textId="77777777" w:rsidR="00593C3D" w:rsidRPr="00075652" w:rsidRDefault="00593C3D" w:rsidP="005868E6">
            <w:pPr>
              <w:rPr>
                <w:rFonts w:eastAsia="DengXian"/>
                <w:color w:val="000000" w:themeColor="text1"/>
              </w:rPr>
            </w:pPr>
            <w:r>
              <w:rPr>
                <w:rFonts w:eastAsia="DengXian"/>
                <w:color w:val="000000" w:themeColor="text1"/>
              </w:rPr>
              <w:t>Affective Resources</w:t>
            </w:r>
          </w:p>
        </w:tc>
        <w:tc>
          <w:tcPr>
            <w:tcW w:w="849" w:type="dxa"/>
            <w:vAlign w:val="center"/>
          </w:tcPr>
          <w:p w14:paraId="14F3EEE1" w14:textId="77777777" w:rsidR="00593C3D" w:rsidRPr="00075652" w:rsidRDefault="00593C3D" w:rsidP="007A4841">
            <w:pPr>
              <w:tabs>
                <w:tab w:val="decimal" w:pos="35"/>
              </w:tabs>
              <w:jc w:val="both"/>
              <w:rPr>
                <w:rFonts w:eastAsia="DengXian"/>
                <w:color w:val="000000" w:themeColor="text1"/>
              </w:rPr>
            </w:pPr>
          </w:p>
        </w:tc>
        <w:tc>
          <w:tcPr>
            <w:tcW w:w="1121" w:type="dxa"/>
            <w:vAlign w:val="center"/>
          </w:tcPr>
          <w:p w14:paraId="6D1FE3E9" w14:textId="77777777" w:rsidR="00593C3D" w:rsidRPr="00075652" w:rsidRDefault="00593C3D" w:rsidP="005868E6">
            <w:pPr>
              <w:tabs>
                <w:tab w:val="decimal" w:pos="302"/>
              </w:tabs>
              <w:jc w:val="both"/>
              <w:rPr>
                <w:rFonts w:eastAsia="DengXian"/>
                <w:color w:val="000000" w:themeColor="text1"/>
              </w:rPr>
            </w:pPr>
          </w:p>
        </w:tc>
        <w:tc>
          <w:tcPr>
            <w:tcW w:w="857" w:type="dxa"/>
            <w:vAlign w:val="center"/>
          </w:tcPr>
          <w:p w14:paraId="7B7747FE" w14:textId="77777777" w:rsidR="00593C3D" w:rsidRPr="00075652" w:rsidRDefault="00593C3D" w:rsidP="005868E6">
            <w:pPr>
              <w:tabs>
                <w:tab w:val="decimal" w:pos="175"/>
              </w:tabs>
              <w:jc w:val="both"/>
              <w:rPr>
                <w:rFonts w:eastAsia="DengXian"/>
                <w:color w:val="000000" w:themeColor="text1"/>
              </w:rPr>
            </w:pPr>
          </w:p>
        </w:tc>
        <w:tc>
          <w:tcPr>
            <w:tcW w:w="858" w:type="dxa"/>
            <w:vAlign w:val="center"/>
          </w:tcPr>
          <w:p w14:paraId="2A11E046" w14:textId="77777777" w:rsidR="00593C3D" w:rsidRPr="00075652" w:rsidRDefault="00593C3D" w:rsidP="005868E6">
            <w:pPr>
              <w:tabs>
                <w:tab w:val="decimal" w:pos="295"/>
              </w:tabs>
              <w:jc w:val="both"/>
              <w:rPr>
                <w:rFonts w:eastAsia="DengXian"/>
                <w:color w:val="000000" w:themeColor="text1"/>
              </w:rPr>
            </w:pPr>
          </w:p>
        </w:tc>
        <w:tc>
          <w:tcPr>
            <w:tcW w:w="917" w:type="dxa"/>
            <w:vAlign w:val="center"/>
          </w:tcPr>
          <w:p w14:paraId="0AD5A0CB" w14:textId="48E926FE" w:rsidR="00593C3D" w:rsidRPr="00075652" w:rsidRDefault="00593C3D" w:rsidP="00A70771">
            <w:pPr>
              <w:tabs>
                <w:tab w:val="decimal" w:pos="169"/>
              </w:tabs>
              <w:jc w:val="both"/>
              <w:rPr>
                <w:rFonts w:eastAsia="DengXian"/>
                <w:color w:val="000000" w:themeColor="text1"/>
              </w:rPr>
            </w:pPr>
            <w:r w:rsidRPr="00075652">
              <w:rPr>
                <w:rFonts w:eastAsia="DengXian"/>
                <w:color w:val="000000" w:themeColor="text1"/>
              </w:rPr>
              <w:t>.</w:t>
            </w:r>
            <w:r>
              <w:rPr>
                <w:rFonts w:eastAsia="DengXian"/>
                <w:color w:val="000000" w:themeColor="text1"/>
              </w:rPr>
              <w:t>1</w:t>
            </w:r>
            <w:r w:rsidR="00D41FF1">
              <w:rPr>
                <w:rFonts w:eastAsia="DengXian"/>
                <w:color w:val="000000" w:themeColor="text1"/>
              </w:rPr>
              <w:t>8</w:t>
            </w:r>
            <w:r w:rsidRPr="00075652">
              <w:rPr>
                <w:rFonts w:eastAsia="DengXian"/>
                <w:color w:val="000000" w:themeColor="text1"/>
              </w:rPr>
              <w:t>*</w:t>
            </w:r>
          </w:p>
        </w:tc>
        <w:tc>
          <w:tcPr>
            <w:tcW w:w="813" w:type="dxa"/>
            <w:vAlign w:val="center"/>
          </w:tcPr>
          <w:p w14:paraId="40864A89" w14:textId="77777777" w:rsidR="00593C3D" w:rsidRPr="00075652" w:rsidRDefault="00593C3D" w:rsidP="005868E6">
            <w:pPr>
              <w:tabs>
                <w:tab w:val="decimal" w:pos="297"/>
              </w:tabs>
              <w:jc w:val="both"/>
              <w:rPr>
                <w:rFonts w:eastAsia="DengXian"/>
                <w:color w:val="000000" w:themeColor="text1"/>
              </w:rPr>
            </w:pPr>
            <w:r w:rsidRPr="00075652">
              <w:rPr>
                <w:rFonts w:eastAsia="DengXian"/>
                <w:color w:val="000000" w:themeColor="text1"/>
              </w:rPr>
              <w:t>.</w:t>
            </w:r>
            <w:r>
              <w:rPr>
                <w:rFonts w:eastAsia="DengXian"/>
                <w:color w:val="000000" w:themeColor="text1"/>
              </w:rPr>
              <w:t>07</w:t>
            </w:r>
          </w:p>
        </w:tc>
      </w:tr>
      <w:tr w:rsidR="00593C3D" w:rsidRPr="00075652" w14:paraId="2773EA34" w14:textId="77777777" w:rsidTr="00A70771">
        <w:trPr>
          <w:gridAfter w:val="1"/>
          <w:wAfter w:w="14" w:type="dxa"/>
          <w:trHeight w:val="308"/>
        </w:trPr>
        <w:tc>
          <w:tcPr>
            <w:tcW w:w="3828" w:type="dxa"/>
            <w:shd w:val="clear" w:color="auto" w:fill="auto"/>
          </w:tcPr>
          <w:p w14:paraId="6FF8BB1E" w14:textId="77777777" w:rsidR="00593C3D" w:rsidRPr="00075652" w:rsidRDefault="00593C3D" w:rsidP="005868E6">
            <w:pPr>
              <w:rPr>
                <w:rFonts w:eastAsia="DengXian"/>
                <w:color w:val="000000" w:themeColor="text1"/>
              </w:rPr>
            </w:pPr>
            <w:r>
              <w:rPr>
                <w:rFonts w:eastAsia="DengXian"/>
                <w:color w:val="000000" w:themeColor="text1"/>
              </w:rPr>
              <w:t>Personal Life Hours</w:t>
            </w:r>
          </w:p>
        </w:tc>
        <w:tc>
          <w:tcPr>
            <w:tcW w:w="849" w:type="dxa"/>
            <w:vAlign w:val="center"/>
          </w:tcPr>
          <w:p w14:paraId="342F4E55" w14:textId="77777777" w:rsidR="00593C3D" w:rsidRPr="00075652" w:rsidRDefault="00593C3D" w:rsidP="007A4841">
            <w:pPr>
              <w:tabs>
                <w:tab w:val="decimal" w:pos="35"/>
              </w:tabs>
              <w:jc w:val="both"/>
              <w:rPr>
                <w:rFonts w:eastAsia="DengXian"/>
                <w:color w:val="000000" w:themeColor="text1"/>
              </w:rPr>
            </w:pPr>
            <w:r>
              <w:rPr>
                <w:rFonts w:eastAsia="DengXian"/>
                <w:color w:val="000000" w:themeColor="text1"/>
              </w:rPr>
              <w:t>-.00</w:t>
            </w:r>
          </w:p>
        </w:tc>
        <w:tc>
          <w:tcPr>
            <w:tcW w:w="1121" w:type="dxa"/>
            <w:vAlign w:val="center"/>
          </w:tcPr>
          <w:p w14:paraId="15DCE407" w14:textId="77777777" w:rsidR="00593C3D" w:rsidRPr="00075652" w:rsidRDefault="00593C3D" w:rsidP="005868E6">
            <w:pPr>
              <w:tabs>
                <w:tab w:val="decimal" w:pos="302"/>
              </w:tabs>
              <w:jc w:val="both"/>
              <w:rPr>
                <w:rFonts w:eastAsia="DengXian"/>
                <w:color w:val="000000" w:themeColor="text1"/>
              </w:rPr>
            </w:pPr>
            <w:r>
              <w:rPr>
                <w:rFonts w:eastAsia="DengXian"/>
                <w:color w:val="000000" w:themeColor="text1"/>
              </w:rPr>
              <w:t>.00</w:t>
            </w:r>
          </w:p>
        </w:tc>
        <w:tc>
          <w:tcPr>
            <w:tcW w:w="857" w:type="dxa"/>
            <w:vAlign w:val="center"/>
          </w:tcPr>
          <w:p w14:paraId="5624AF84" w14:textId="66B33AF8" w:rsidR="00593C3D" w:rsidRPr="00075652" w:rsidRDefault="00593C3D" w:rsidP="005868E6">
            <w:pPr>
              <w:tabs>
                <w:tab w:val="decimal" w:pos="175"/>
              </w:tabs>
              <w:jc w:val="both"/>
              <w:rPr>
                <w:rFonts w:eastAsia="DengXian"/>
                <w:color w:val="000000" w:themeColor="text1"/>
              </w:rPr>
            </w:pPr>
            <w:r>
              <w:rPr>
                <w:rFonts w:eastAsia="DengXian"/>
                <w:color w:val="000000" w:themeColor="text1"/>
              </w:rPr>
              <w:t>-.01</w:t>
            </w:r>
          </w:p>
        </w:tc>
        <w:tc>
          <w:tcPr>
            <w:tcW w:w="858" w:type="dxa"/>
            <w:vAlign w:val="center"/>
          </w:tcPr>
          <w:p w14:paraId="586E4606" w14:textId="3BF9515D" w:rsidR="00593C3D" w:rsidRPr="00075652" w:rsidRDefault="00593C3D" w:rsidP="005868E6">
            <w:pPr>
              <w:tabs>
                <w:tab w:val="decimal" w:pos="295"/>
              </w:tabs>
              <w:jc w:val="both"/>
              <w:rPr>
                <w:rFonts w:eastAsia="DengXian"/>
                <w:color w:val="000000" w:themeColor="text1"/>
              </w:rPr>
            </w:pPr>
            <w:r>
              <w:rPr>
                <w:rFonts w:eastAsia="DengXian"/>
                <w:color w:val="000000" w:themeColor="text1"/>
              </w:rPr>
              <w:t>.0</w:t>
            </w:r>
            <w:r w:rsidR="006C170A">
              <w:rPr>
                <w:rFonts w:eastAsia="DengXian"/>
                <w:color w:val="000000" w:themeColor="text1"/>
              </w:rPr>
              <w:t>0</w:t>
            </w:r>
          </w:p>
        </w:tc>
        <w:tc>
          <w:tcPr>
            <w:tcW w:w="917" w:type="dxa"/>
            <w:vAlign w:val="center"/>
          </w:tcPr>
          <w:p w14:paraId="198143AD" w14:textId="77777777" w:rsidR="00593C3D" w:rsidRPr="00075652" w:rsidRDefault="00593C3D" w:rsidP="00A70771">
            <w:pPr>
              <w:tabs>
                <w:tab w:val="decimal" w:pos="169"/>
              </w:tabs>
              <w:jc w:val="both"/>
              <w:rPr>
                <w:rFonts w:eastAsia="DengXian"/>
                <w:color w:val="000000" w:themeColor="text1"/>
              </w:rPr>
            </w:pPr>
            <w:r>
              <w:rPr>
                <w:rFonts w:eastAsia="DengXian"/>
                <w:color w:val="000000" w:themeColor="text1"/>
              </w:rPr>
              <w:t>.00</w:t>
            </w:r>
          </w:p>
        </w:tc>
        <w:tc>
          <w:tcPr>
            <w:tcW w:w="813" w:type="dxa"/>
            <w:vAlign w:val="center"/>
          </w:tcPr>
          <w:p w14:paraId="0F0E021E" w14:textId="77777777" w:rsidR="00593C3D" w:rsidRPr="00075652" w:rsidRDefault="00593C3D" w:rsidP="005868E6">
            <w:pPr>
              <w:tabs>
                <w:tab w:val="decimal" w:pos="297"/>
              </w:tabs>
              <w:jc w:val="both"/>
              <w:rPr>
                <w:rFonts w:eastAsia="DengXian"/>
                <w:color w:val="000000" w:themeColor="text1"/>
              </w:rPr>
            </w:pPr>
            <w:r>
              <w:rPr>
                <w:rFonts w:eastAsia="DengXian"/>
                <w:color w:val="000000" w:themeColor="text1"/>
              </w:rPr>
              <w:t>.00</w:t>
            </w:r>
          </w:p>
        </w:tc>
      </w:tr>
      <w:tr w:rsidR="00593C3D" w:rsidRPr="00075652" w14:paraId="0683CE8F" w14:textId="77777777" w:rsidTr="00A70771">
        <w:trPr>
          <w:gridAfter w:val="1"/>
          <w:wAfter w:w="14" w:type="dxa"/>
          <w:trHeight w:val="308"/>
        </w:trPr>
        <w:tc>
          <w:tcPr>
            <w:tcW w:w="3828" w:type="dxa"/>
            <w:shd w:val="clear" w:color="auto" w:fill="auto"/>
          </w:tcPr>
          <w:p w14:paraId="24EC944D" w14:textId="77777777" w:rsidR="00593C3D" w:rsidRPr="00075652" w:rsidRDefault="00593C3D" w:rsidP="005868E6">
            <w:pPr>
              <w:rPr>
                <w:rFonts w:eastAsia="DengXian"/>
                <w:color w:val="000000" w:themeColor="text1"/>
              </w:rPr>
            </w:pPr>
            <w:r w:rsidRPr="00075652">
              <w:rPr>
                <w:rFonts w:eastAsia="DengXian"/>
                <w:color w:val="000000" w:themeColor="text1"/>
              </w:rPr>
              <w:t>Family Hours</w:t>
            </w:r>
          </w:p>
        </w:tc>
        <w:tc>
          <w:tcPr>
            <w:tcW w:w="849" w:type="dxa"/>
            <w:vAlign w:val="center"/>
          </w:tcPr>
          <w:p w14:paraId="2302056C" w14:textId="77777777" w:rsidR="00593C3D" w:rsidRPr="00075652" w:rsidRDefault="00593C3D" w:rsidP="007A4841">
            <w:pPr>
              <w:tabs>
                <w:tab w:val="decimal" w:pos="35"/>
              </w:tabs>
              <w:jc w:val="both"/>
              <w:rPr>
                <w:rFonts w:eastAsia="DengXian"/>
                <w:color w:val="000000" w:themeColor="text1"/>
              </w:rPr>
            </w:pPr>
            <w:r w:rsidRPr="00075652">
              <w:rPr>
                <w:rFonts w:eastAsia="DengXian"/>
                <w:color w:val="000000" w:themeColor="text1"/>
              </w:rPr>
              <w:t>.00</w:t>
            </w:r>
          </w:p>
        </w:tc>
        <w:tc>
          <w:tcPr>
            <w:tcW w:w="1121" w:type="dxa"/>
            <w:vAlign w:val="center"/>
          </w:tcPr>
          <w:p w14:paraId="1F96C399" w14:textId="77777777" w:rsidR="00593C3D" w:rsidRPr="00075652" w:rsidRDefault="00593C3D" w:rsidP="005868E6">
            <w:pPr>
              <w:tabs>
                <w:tab w:val="decimal" w:pos="302"/>
              </w:tabs>
              <w:jc w:val="both"/>
              <w:rPr>
                <w:rFonts w:eastAsia="DengXian"/>
                <w:color w:val="000000" w:themeColor="text1"/>
              </w:rPr>
            </w:pPr>
            <w:r w:rsidRPr="00075652">
              <w:rPr>
                <w:rFonts w:eastAsia="DengXian"/>
                <w:color w:val="000000" w:themeColor="text1"/>
              </w:rPr>
              <w:t>.00</w:t>
            </w:r>
          </w:p>
        </w:tc>
        <w:tc>
          <w:tcPr>
            <w:tcW w:w="857" w:type="dxa"/>
            <w:vAlign w:val="center"/>
          </w:tcPr>
          <w:p w14:paraId="75DA835E" w14:textId="77777777" w:rsidR="00593C3D" w:rsidRPr="00075652" w:rsidRDefault="00593C3D" w:rsidP="005868E6">
            <w:pPr>
              <w:tabs>
                <w:tab w:val="decimal" w:pos="175"/>
              </w:tabs>
              <w:jc w:val="both"/>
              <w:rPr>
                <w:rFonts w:eastAsia="DengXian"/>
                <w:color w:val="000000" w:themeColor="text1"/>
              </w:rPr>
            </w:pPr>
            <w:r>
              <w:rPr>
                <w:rFonts w:eastAsia="DengXian"/>
                <w:color w:val="000000" w:themeColor="text1"/>
              </w:rPr>
              <w:t>-.00</w:t>
            </w:r>
          </w:p>
        </w:tc>
        <w:tc>
          <w:tcPr>
            <w:tcW w:w="858" w:type="dxa"/>
            <w:vAlign w:val="center"/>
          </w:tcPr>
          <w:p w14:paraId="5AEEB597" w14:textId="77777777" w:rsidR="00593C3D" w:rsidRPr="00075652" w:rsidRDefault="00593C3D" w:rsidP="005868E6">
            <w:pPr>
              <w:tabs>
                <w:tab w:val="decimal" w:pos="295"/>
              </w:tabs>
              <w:jc w:val="both"/>
              <w:rPr>
                <w:rFonts w:eastAsia="DengXian"/>
                <w:color w:val="000000" w:themeColor="text1"/>
              </w:rPr>
            </w:pPr>
            <w:r w:rsidRPr="00075652">
              <w:rPr>
                <w:rFonts w:eastAsia="DengXian"/>
                <w:color w:val="000000" w:themeColor="text1"/>
              </w:rPr>
              <w:t>.00</w:t>
            </w:r>
          </w:p>
        </w:tc>
        <w:tc>
          <w:tcPr>
            <w:tcW w:w="917" w:type="dxa"/>
            <w:vAlign w:val="center"/>
          </w:tcPr>
          <w:p w14:paraId="12B95938" w14:textId="77777777" w:rsidR="00593C3D" w:rsidRPr="00075652" w:rsidRDefault="00593C3D" w:rsidP="00A70771">
            <w:pPr>
              <w:tabs>
                <w:tab w:val="decimal" w:pos="169"/>
              </w:tabs>
              <w:jc w:val="both"/>
              <w:rPr>
                <w:rFonts w:eastAsia="DengXian"/>
                <w:color w:val="000000" w:themeColor="text1"/>
              </w:rPr>
            </w:pPr>
            <w:r w:rsidRPr="00075652">
              <w:rPr>
                <w:rFonts w:eastAsia="DengXian"/>
                <w:color w:val="000000" w:themeColor="text1"/>
              </w:rPr>
              <w:t>.0</w:t>
            </w:r>
            <w:r>
              <w:rPr>
                <w:rFonts w:eastAsia="DengXian"/>
                <w:color w:val="000000" w:themeColor="text1"/>
              </w:rPr>
              <w:t>1*</w:t>
            </w:r>
          </w:p>
        </w:tc>
        <w:tc>
          <w:tcPr>
            <w:tcW w:w="813" w:type="dxa"/>
            <w:vAlign w:val="center"/>
          </w:tcPr>
          <w:p w14:paraId="6BA07A61" w14:textId="77777777" w:rsidR="00593C3D" w:rsidRPr="00075652" w:rsidRDefault="00593C3D" w:rsidP="005868E6">
            <w:pPr>
              <w:tabs>
                <w:tab w:val="decimal" w:pos="297"/>
              </w:tabs>
              <w:jc w:val="both"/>
              <w:rPr>
                <w:rFonts w:eastAsia="DengXian"/>
                <w:color w:val="000000" w:themeColor="text1"/>
              </w:rPr>
            </w:pPr>
            <w:r w:rsidRPr="00075652">
              <w:rPr>
                <w:rFonts w:eastAsia="DengXian"/>
                <w:color w:val="000000" w:themeColor="text1"/>
              </w:rPr>
              <w:t>.00</w:t>
            </w:r>
          </w:p>
        </w:tc>
      </w:tr>
      <w:tr w:rsidR="00593C3D" w:rsidRPr="00075652" w14:paraId="2E1325EE" w14:textId="77777777" w:rsidTr="00A70771">
        <w:trPr>
          <w:gridAfter w:val="1"/>
          <w:wAfter w:w="14" w:type="dxa"/>
          <w:trHeight w:val="308"/>
        </w:trPr>
        <w:tc>
          <w:tcPr>
            <w:tcW w:w="3828" w:type="dxa"/>
            <w:shd w:val="clear" w:color="auto" w:fill="auto"/>
          </w:tcPr>
          <w:p w14:paraId="0997E60C" w14:textId="77777777" w:rsidR="00593C3D" w:rsidRPr="00075652" w:rsidRDefault="00593C3D" w:rsidP="005868E6">
            <w:pPr>
              <w:rPr>
                <w:rFonts w:eastAsia="DengXian"/>
                <w:color w:val="000000" w:themeColor="text1"/>
              </w:rPr>
            </w:pPr>
            <w:r w:rsidRPr="00075652">
              <w:rPr>
                <w:rFonts w:eastAsia="DengXian"/>
                <w:color w:val="000000" w:themeColor="text1"/>
              </w:rPr>
              <w:t xml:space="preserve">Number of Children </w:t>
            </w:r>
          </w:p>
        </w:tc>
        <w:tc>
          <w:tcPr>
            <w:tcW w:w="849" w:type="dxa"/>
            <w:vAlign w:val="center"/>
          </w:tcPr>
          <w:p w14:paraId="23610046" w14:textId="6ECB1527" w:rsidR="00593C3D" w:rsidRPr="00075652" w:rsidRDefault="00593C3D" w:rsidP="007A4841">
            <w:pPr>
              <w:tabs>
                <w:tab w:val="decimal" w:pos="35"/>
              </w:tabs>
              <w:jc w:val="both"/>
              <w:rPr>
                <w:rFonts w:eastAsia="DengXian"/>
                <w:color w:val="000000" w:themeColor="text1"/>
              </w:rPr>
            </w:pPr>
            <w:r w:rsidRPr="00075652">
              <w:rPr>
                <w:rFonts w:eastAsia="DengXian"/>
                <w:color w:val="000000" w:themeColor="text1"/>
              </w:rPr>
              <w:t>.0</w:t>
            </w:r>
            <w:r w:rsidR="000F4982">
              <w:rPr>
                <w:rFonts w:eastAsia="DengXian"/>
                <w:color w:val="000000" w:themeColor="text1"/>
              </w:rPr>
              <w:t>3</w:t>
            </w:r>
            <w:r w:rsidR="000F4982" w:rsidRPr="00075652">
              <w:rPr>
                <w:rFonts w:eastAsia="DengXian"/>
                <w:color w:val="000000" w:themeColor="text1"/>
                <w:vertAlign w:val="superscript"/>
              </w:rPr>
              <w:t>†</w:t>
            </w:r>
          </w:p>
        </w:tc>
        <w:tc>
          <w:tcPr>
            <w:tcW w:w="1121" w:type="dxa"/>
            <w:vAlign w:val="center"/>
          </w:tcPr>
          <w:p w14:paraId="5B5453D2" w14:textId="77777777" w:rsidR="00593C3D" w:rsidRPr="00075652" w:rsidRDefault="00593C3D" w:rsidP="005868E6">
            <w:pPr>
              <w:tabs>
                <w:tab w:val="decimal" w:pos="302"/>
              </w:tabs>
              <w:jc w:val="both"/>
              <w:rPr>
                <w:rFonts w:eastAsia="DengXian"/>
                <w:color w:val="000000" w:themeColor="text1"/>
              </w:rPr>
            </w:pPr>
            <w:r w:rsidRPr="00075652">
              <w:rPr>
                <w:rFonts w:eastAsia="DengXian"/>
                <w:color w:val="000000" w:themeColor="text1"/>
              </w:rPr>
              <w:t>.02</w:t>
            </w:r>
          </w:p>
        </w:tc>
        <w:tc>
          <w:tcPr>
            <w:tcW w:w="857" w:type="dxa"/>
            <w:vAlign w:val="center"/>
          </w:tcPr>
          <w:p w14:paraId="4D2089B0" w14:textId="77777777" w:rsidR="00593C3D" w:rsidRPr="00075652" w:rsidRDefault="00593C3D" w:rsidP="005868E6">
            <w:pPr>
              <w:tabs>
                <w:tab w:val="decimal" w:pos="175"/>
              </w:tabs>
              <w:jc w:val="both"/>
              <w:rPr>
                <w:rFonts w:eastAsia="DengXian"/>
                <w:color w:val="000000" w:themeColor="text1"/>
              </w:rPr>
            </w:pPr>
            <w:r>
              <w:rPr>
                <w:rFonts w:eastAsia="DengXian"/>
                <w:color w:val="000000" w:themeColor="text1"/>
              </w:rPr>
              <w:t>-.03</w:t>
            </w:r>
          </w:p>
        </w:tc>
        <w:tc>
          <w:tcPr>
            <w:tcW w:w="858" w:type="dxa"/>
            <w:vAlign w:val="center"/>
          </w:tcPr>
          <w:p w14:paraId="744EFC14" w14:textId="75624819" w:rsidR="00593C3D" w:rsidRPr="00075652" w:rsidRDefault="00593C3D" w:rsidP="005868E6">
            <w:pPr>
              <w:tabs>
                <w:tab w:val="decimal" w:pos="295"/>
              </w:tabs>
              <w:jc w:val="both"/>
              <w:rPr>
                <w:rFonts w:eastAsia="DengXian"/>
                <w:color w:val="000000" w:themeColor="text1"/>
              </w:rPr>
            </w:pPr>
            <w:r w:rsidRPr="00075652">
              <w:rPr>
                <w:rFonts w:eastAsia="DengXian"/>
                <w:color w:val="000000" w:themeColor="text1"/>
              </w:rPr>
              <w:t>.0</w:t>
            </w:r>
            <w:r w:rsidR="00557281">
              <w:rPr>
                <w:rFonts w:eastAsia="DengXian"/>
                <w:color w:val="000000" w:themeColor="text1"/>
              </w:rPr>
              <w:t>3</w:t>
            </w:r>
          </w:p>
        </w:tc>
        <w:tc>
          <w:tcPr>
            <w:tcW w:w="917" w:type="dxa"/>
            <w:vAlign w:val="center"/>
          </w:tcPr>
          <w:p w14:paraId="15296EA0" w14:textId="77777777" w:rsidR="00593C3D" w:rsidRPr="00075652" w:rsidRDefault="00593C3D" w:rsidP="00A70771">
            <w:pPr>
              <w:tabs>
                <w:tab w:val="decimal" w:pos="169"/>
              </w:tabs>
              <w:jc w:val="both"/>
              <w:rPr>
                <w:rFonts w:eastAsia="DengXian"/>
                <w:color w:val="000000" w:themeColor="text1"/>
              </w:rPr>
            </w:pPr>
            <w:r>
              <w:rPr>
                <w:rFonts w:eastAsia="DengXian"/>
                <w:color w:val="000000" w:themeColor="text1"/>
              </w:rPr>
              <w:t>.04</w:t>
            </w:r>
          </w:p>
        </w:tc>
        <w:tc>
          <w:tcPr>
            <w:tcW w:w="813" w:type="dxa"/>
            <w:vAlign w:val="center"/>
          </w:tcPr>
          <w:p w14:paraId="71859E34" w14:textId="77777777" w:rsidR="00593C3D" w:rsidRPr="00075652" w:rsidRDefault="00593C3D" w:rsidP="005868E6">
            <w:pPr>
              <w:tabs>
                <w:tab w:val="decimal" w:pos="297"/>
              </w:tabs>
              <w:jc w:val="both"/>
              <w:rPr>
                <w:rFonts w:eastAsia="DengXian"/>
                <w:color w:val="000000" w:themeColor="text1"/>
              </w:rPr>
            </w:pPr>
            <w:r w:rsidRPr="00075652">
              <w:rPr>
                <w:rFonts w:eastAsia="DengXian"/>
                <w:color w:val="000000" w:themeColor="text1"/>
              </w:rPr>
              <w:t>.03</w:t>
            </w:r>
          </w:p>
        </w:tc>
      </w:tr>
      <w:tr w:rsidR="00DB3FDA" w:rsidRPr="00075652" w14:paraId="357F48F4" w14:textId="77777777" w:rsidTr="00A70771">
        <w:trPr>
          <w:gridAfter w:val="1"/>
          <w:wAfter w:w="14" w:type="dxa"/>
          <w:trHeight w:val="308"/>
        </w:trPr>
        <w:tc>
          <w:tcPr>
            <w:tcW w:w="3828" w:type="dxa"/>
            <w:shd w:val="clear" w:color="auto" w:fill="auto"/>
          </w:tcPr>
          <w:p w14:paraId="7ED4A772" w14:textId="4856EB09" w:rsidR="00DB3FDA" w:rsidRPr="00075652" w:rsidRDefault="005D45CD" w:rsidP="005868E6">
            <w:pPr>
              <w:rPr>
                <w:rFonts w:eastAsia="DengXian"/>
                <w:color w:val="000000" w:themeColor="text1"/>
              </w:rPr>
            </w:pPr>
            <w:r>
              <w:rPr>
                <w:rFonts w:eastAsia="DengXian"/>
                <w:color w:val="000000" w:themeColor="text1"/>
              </w:rPr>
              <w:t>Age</w:t>
            </w:r>
          </w:p>
        </w:tc>
        <w:tc>
          <w:tcPr>
            <w:tcW w:w="849" w:type="dxa"/>
            <w:vAlign w:val="center"/>
          </w:tcPr>
          <w:p w14:paraId="3F28B1DB" w14:textId="77FDF8E3" w:rsidR="00DB3FDA" w:rsidRPr="00075652" w:rsidRDefault="0016685D" w:rsidP="007A4841">
            <w:pPr>
              <w:tabs>
                <w:tab w:val="decimal" w:pos="35"/>
              </w:tabs>
              <w:jc w:val="both"/>
              <w:rPr>
                <w:rFonts w:eastAsia="DengXian"/>
                <w:color w:val="000000" w:themeColor="text1"/>
              </w:rPr>
            </w:pPr>
            <w:r>
              <w:rPr>
                <w:rFonts w:eastAsia="DengXian"/>
                <w:color w:val="000000" w:themeColor="text1"/>
              </w:rPr>
              <w:t>.00</w:t>
            </w:r>
          </w:p>
        </w:tc>
        <w:tc>
          <w:tcPr>
            <w:tcW w:w="1121" w:type="dxa"/>
            <w:vAlign w:val="center"/>
          </w:tcPr>
          <w:p w14:paraId="173BF8B3" w14:textId="0BAA27B8" w:rsidR="00DB3FDA" w:rsidRPr="00075652" w:rsidRDefault="0016685D" w:rsidP="005868E6">
            <w:pPr>
              <w:tabs>
                <w:tab w:val="decimal" w:pos="302"/>
              </w:tabs>
              <w:jc w:val="both"/>
              <w:rPr>
                <w:rFonts w:eastAsia="DengXian"/>
                <w:color w:val="000000" w:themeColor="text1"/>
              </w:rPr>
            </w:pPr>
            <w:r>
              <w:rPr>
                <w:rFonts w:eastAsia="DengXian"/>
                <w:color w:val="000000" w:themeColor="text1"/>
              </w:rPr>
              <w:t>.00</w:t>
            </w:r>
          </w:p>
        </w:tc>
        <w:tc>
          <w:tcPr>
            <w:tcW w:w="857" w:type="dxa"/>
            <w:vAlign w:val="center"/>
          </w:tcPr>
          <w:p w14:paraId="72C0B235" w14:textId="307482AF" w:rsidR="00DB3FDA" w:rsidRDefault="00557281" w:rsidP="005868E6">
            <w:pPr>
              <w:tabs>
                <w:tab w:val="decimal" w:pos="175"/>
              </w:tabs>
              <w:jc w:val="both"/>
              <w:rPr>
                <w:rFonts w:eastAsia="DengXian"/>
                <w:color w:val="000000" w:themeColor="text1"/>
              </w:rPr>
            </w:pPr>
            <w:r>
              <w:rPr>
                <w:rFonts w:eastAsia="DengXian"/>
                <w:color w:val="000000" w:themeColor="text1"/>
              </w:rPr>
              <w:t>-.00</w:t>
            </w:r>
          </w:p>
        </w:tc>
        <w:tc>
          <w:tcPr>
            <w:tcW w:w="858" w:type="dxa"/>
            <w:vAlign w:val="center"/>
          </w:tcPr>
          <w:p w14:paraId="65818A85" w14:textId="5C3CAD3D" w:rsidR="00DB3FDA" w:rsidRPr="00075652" w:rsidRDefault="00557281" w:rsidP="005868E6">
            <w:pPr>
              <w:tabs>
                <w:tab w:val="decimal" w:pos="295"/>
              </w:tabs>
              <w:jc w:val="both"/>
              <w:rPr>
                <w:rFonts w:eastAsia="DengXian"/>
                <w:color w:val="000000" w:themeColor="text1"/>
              </w:rPr>
            </w:pPr>
            <w:r>
              <w:rPr>
                <w:rFonts w:eastAsia="DengXian"/>
                <w:color w:val="000000" w:themeColor="text1"/>
              </w:rPr>
              <w:t>.01</w:t>
            </w:r>
          </w:p>
        </w:tc>
        <w:tc>
          <w:tcPr>
            <w:tcW w:w="917" w:type="dxa"/>
            <w:vAlign w:val="center"/>
          </w:tcPr>
          <w:p w14:paraId="35AC067B" w14:textId="3FB83490" w:rsidR="00DB3FDA" w:rsidRDefault="00BC11BA" w:rsidP="00A70771">
            <w:pPr>
              <w:tabs>
                <w:tab w:val="decimal" w:pos="169"/>
              </w:tabs>
              <w:jc w:val="both"/>
              <w:rPr>
                <w:rFonts w:eastAsia="DengXian"/>
                <w:color w:val="000000" w:themeColor="text1"/>
              </w:rPr>
            </w:pPr>
            <w:r>
              <w:rPr>
                <w:rFonts w:eastAsia="DengXian"/>
                <w:color w:val="000000" w:themeColor="text1"/>
              </w:rPr>
              <w:t>.02**</w:t>
            </w:r>
          </w:p>
        </w:tc>
        <w:tc>
          <w:tcPr>
            <w:tcW w:w="813" w:type="dxa"/>
            <w:vAlign w:val="center"/>
          </w:tcPr>
          <w:p w14:paraId="23816152" w14:textId="5E485588" w:rsidR="00DB3FDA" w:rsidRPr="00075652" w:rsidRDefault="00BC11BA" w:rsidP="005868E6">
            <w:pPr>
              <w:tabs>
                <w:tab w:val="decimal" w:pos="297"/>
              </w:tabs>
              <w:jc w:val="both"/>
              <w:rPr>
                <w:rFonts w:eastAsia="DengXian"/>
                <w:color w:val="000000" w:themeColor="text1"/>
              </w:rPr>
            </w:pPr>
            <w:r>
              <w:rPr>
                <w:rFonts w:eastAsia="DengXian"/>
                <w:color w:val="000000" w:themeColor="text1"/>
              </w:rPr>
              <w:t>.01</w:t>
            </w:r>
          </w:p>
        </w:tc>
      </w:tr>
      <w:tr w:rsidR="005D45CD" w:rsidRPr="00075652" w14:paraId="3114F9CA" w14:textId="77777777" w:rsidTr="00A70771">
        <w:trPr>
          <w:gridAfter w:val="1"/>
          <w:wAfter w:w="14" w:type="dxa"/>
          <w:trHeight w:val="308"/>
        </w:trPr>
        <w:tc>
          <w:tcPr>
            <w:tcW w:w="3828" w:type="dxa"/>
            <w:shd w:val="clear" w:color="auto" w:fill="auto"/>
          </w:tcPr>
          <w:p w14:paraId="116C83E0" w14:textId="7E871A89" w:rsidR="005D45CD" w:rsidRPr="00075652" w:rsidRDefault="005D45CD" w:rsidP="005868E6">
            <w:pPr>
              <w:rPr>
                <w:rFonts w:eastAsia="DengXian"/>
                <w:color w:val="000000" w:themeColor="text1"/>
              </w:rPr>
            </w:pPr>
            <w:r>
              <w:rPr>
                <w:rFonts w:eastAsia="DengXian"/>
                <w:color w:val="000000" w:themeColor="text1"/>
              </w:rPr>
              <w:t>Gender</w:t>
            </w:r>
          </w:p>
        </w:tc>
        <w:tc>
          <w:tcPr>
            <w:tcW w:w="849" w:type="dxa"/>
            <w:vAlign w:val="center"/>
          </w:tcPr>
          <w:p w14:paraId="0B0BE811" w14:textId="569A331C" w:rsidR="005D45CD" w:rsidRPr="00075652" w:rsidRDefault="0016685D" w:rsidP="007A4841">
            <w:pPr>
              <w:tabs>
                <w:tab w:val="decimal" w:pos="35"/>
              </w:tabs>
              <w:jc w:val="both"/>
              <w:rPr>
                <w:rFonts w:eastAsia="DengXian"/>
                <w:color w:val="000000" w:themeColor="text1"/>
              </w:rPr>
            </w:pPr>
            <w:r>
              <w:rPr>
                <w:rFonts w:eastAsia="DengXian"/>
                <w:color w:val="000000" w:themeColor="text1"/>
              </w:rPr>
              <w:t>.05</w:t>
            </w:r>
          </w:p>
        </w:tc>
        <w:tc>
          <w:tcPr>
            <w:tcW w:w="1121" w:type="dxa"/>
            <w:vAlign w:val="center"/>
          </w:tcPr>
          <w:p w14:paraId="62D296C9" w14:textId="65333279" w:rsidR="005D45CD" w:rsidRPr="00075652" w:rsidRDefault="0016685D" w:rsidP="005868E6">
            <w:pPr>
              <w:tabs>
                <w:tab w:val="decimal" w:pos="302"/>
              </w:tabs>
              <w:jc w:val="both"/>
              <w:rPr>
                <w:rFonts w:eastAsia="DengXian"/>
                <w:color w:val="000000" w:themeColor="text1"/>
              </w:rPr>
            </w:pPr>
            <w:r>
              <w:rPr>
                <w:rFonts w:eastAsia="DengXian"/>
                <w:color w:val="000000" w:themeColor="text1"/>
              </w:rPr>
              <w:t>.06</w:t>
            </w:r>
          </w:p>
        </w:tc>
        <w:tc>
          <w:tcPr>
            <w:tcW w:w="857" w:type="dxa"/>
            <w:vAlign w:val="center"/>
          </w:tcPr>
          <w:p w14:paraId="43EF8937" w14:textId="4195BECB" w:rsidR="005D45CD" w:rsidRDefault="00557281" w:rsidP="005868E6">
            <w:pPr>
              <w:tabs>
                <w:tab w:val="decimal" w:pos="175"/>
              </w:tabs>
              <w:jc w:val="both"/>
              <w:rPr>
                <w:rFonts w:eastAsia="DengXian"/>
                <w:color w:val="000000" w:themeColor="text1"/>
              </w:rPr>
            </w:pPr>
            <w:r>
              <w:rPr>
                <w:rFonts w:eastAsia="DengXian"/>
                <w:color w:val="000000" w:themeColor="text1"/>
              </w:rPr>
              <w:t>.11</w:t>
            </w:r>
          </w:p>
        </w:tc>
        <w:tc>
          <w:tcPr>
            <w:tcW w:w="858" w:type="dxa"/>
            <w:vAlign w:val="center"/>
          </w:tcPr>
          <w:p w14:paraId="576FE7E8" w14:textId="30C33D37" w:rsidR="005D45CD" w:rsidRPr="00075652" w:rsidRDefault="00557281" w:rsidP="005868E6">
            <w:pPr>
              <w:tabs>
                <w:tab w:val="decimal" w:pos="295"/>
              </w:tabs>
              <w:jc w:val="both"/>
              <w:rPr>
                <w:rFonts w:eastAsia="DengXian"/>
                <w:color w:val="000000" w:themeColor="text1"/>
              </w:rPr>
            </w:pPr>
            <w:r>
              <w:rPr>
                <w:rFonts w:eastAsia="DengXian"/>
                <w:color w:val="000000" w:themeColor="text1"/>
              </w:rPr>
              <w:t>.08</w:t>
            </w:r>
          </w:p>
        </w:tc>
        <w:tc>
          <w:tcPr>
            <w:tcW w:w="917" w:type="dxa"/>
            <w:vAlign w:val="center"/>
          </w:tcPr>
          <w:p w14:paraId="7B20A2D1" w14:textId="21BA22F1" w:rsidR="005D45CD" w:rsidRDefault="00BC11BA" w:rsidP="00A70771">
            <w:pPr>
              <w:tabs>
                <w:tab w:val="decimal" w:pos="169"/>
              </w:tabs>
              <w:jc w:val="both"/>
              <w:rPr>
                <w:rFonts w:eastAsia="DengXian"/>
                <w:color w:val="000000" w:themeColor="text1"/>
              </w:rPr>
            </w:pPr>
            <w:r>
              <w:rPr>
                <w:rFonts w:eastAsia="DengXian"/>
                <w:color w:val="000000" w:themeColor="text1"/>
              </w:rPr>
              <w:t>-.26**</w:t>
            </w:r>
          </w:p>
        </w:tc>
        <w:tc>
          <w:tcPr>
            <w:tcW w:w="813" w:type="dxa"/>
            <w:vAlign w:val="center"/>
          </w:tcPr>
          <w:p w14:paraId="2E132F94" w14:textId="18C304F9" w:rsidR="005D45CD" w:rsidRPr="00075652" w:rsidRDefault="00BC11BA" w:rsidP="005868E6">
            <w:pPr>
              <w:tabs>
                <w:tab w:val="decimal" w:pos="297"/>
              </w:tabs>
              <w:jc w:val="both"/>
              <w:rPr>
                <w:rFonts w:eastAsia="DengXian"/>
                <w:color w:val="000000" w:themeColor="text1"/>
              </w:rPr>
            </w:pPr>
            <w:r>
              <w:rPr>
                <w:rFonts w:eastAsia="DengXian"/>
                <w:color w:val="000000" w:themeColor="text1"/>
              </w:rPr>
              <w:t>.09</w:t>
            </w:r>
          </w:p>
        </w:tc>
      </w:tr>
      <w:tr w:rsidR="005D45CD" w:rsidRPr="00075652" w14:paraId="3BF1E916" w14:textId="77777777" w:rsidTr="00A70771">
        <w:trPr>
          <w:gridAfter w:val="1"/>
          <w:wAfter w:w="14" w:type="dxa"/>
          <w:trHeight w:val="308"/>
        </w:trPr>
        <w:tc>
          <w:tcPr>
            <w:tcW w:w="3828" w:type="dxa"/>
            <w:shd w:val="clear" w:color="auto" w:fill="auto"/>
          </w:tcPr>
          <w:p w14:paraId="742794C0" w14:textId="38A2EFFD" w:rsidR="005D45CD" w:rsidRPr="00075652" w:rsidRDefault="005D45CD" w:rsidP="005868E6">
            <w:pPr>
              <w:rPr>
                <w:rFonts w:eastAsia="DengXian"/>
                <w:color w:val="000000" w:themeColor="text1"/>
              </w:rPr>
            </w:pPr>
            <w:r>
              <w:rPr>
                <w:rFonts w:eastAsia="DengXian"/>
                <w:color w:val="000000" w:themeColor="text1"/>
              </w:rPr>
              <w:t>Job Tenure</w:t>
            </w:r>
          </w:p>
        </w:tc>
        <w:tc>
          <w:tcPr>
            <w:tcW w:w="849" w:type="dxa"/>
            <w:vAlign w:val="center"/>
          </w:tcPr>
          <w:p w14:paraId="2D827E91" w14:textId="6B35FEC5" w:rsidR="005D45CD" w:rsidRPr="00075652" w:rsidRDefault="0016685D" w:rsidP="007A4841">
            <w:pPr>
              <w:tabs>
                <w:tab w:val="decimal" w:pos="35"/>
              </w:tabs>
              <w:jc w:val="both"/>
              <w:rPr>
                <w:rFonts w:eastAsia="DengXian"/>
                <w:color w:val="000000" w:themeColor="text1"/>
              </w:rPr>
            </w:pPr>
            <w:r>
              <w:rPr>
                <w:rFonts w:eastAsia="DengXian"/>
                <w:color w:val="000000" w:themeColor="text1"/>
              </w:rPr>
              <w:t>.00</w:t>
            </w:r>
          </w:p>
        </w:tc>
        <w:tc>
          <w:tcPr>
            <w:tcW w:w="1121" w:type="dxa"/>
            <w:vAlign w:val="center"/>
          </w:tcPr>
          <w:p w14:paraId="023E3B0D" w14:textId="64648945" w:rsidR="005D45CD" w:rsidRPr="00075652" w:rsidRDefault="0016685D" w:rsidP="005868E6">
            <w:pPr>
              <w:tabs>
                <w:tab w:val="decimal" w:pos="302"/>
              </w:tabs>
              <w:jc w:val="both"/>
              <w:rPr>
                <w:rFonts w:eastAsia="DengXian"/>
                <w:color w:val="000000" w:themeColor="text1"/>
              </w:rPr>
            </w:pPr>
            <w:r>
              <w:rPr>
                <w:rFonts w:eastAsia="DengXian"/>
                <w:color w:val="000000" w:themeColor="text1"/>
              </w:rPr>
              <w:t>.01</w:t>
            </w:r>
          </w:p>
        </w:tc>
        <w:tc>
          <w:tcPr>
            <w:tcW w:w="857" w:type="dxa"/>
            <w:vAlign w:val="center"/>
          </w:tcPr>
          <w:p w14:paraId="286C01F2" w14:textId="4A339686" w:rsidR="005D45CD" w:rsidRDefault="00557281" w:rsidP="005868E6">
            <w:pPr>
              <w:tabs>
                <w:tab w:val="decimal" w:pos="175"/>
              </w:tabs>
              <w:jc w:val="both"/>
              <w:rPr>
                <w:rFonts w:eastAsia="DengXian"/>
                <w:color w:val="000000" w:themeColor="text1"/>
              </w:rPr>
            </w:pPr>
            <w:r>
              <w:rPr>
                <w:rFonts w:eastAsia="DengXian"/>
                <w:color w:val="000000" w:themeColor="text1"/>
              </w:rPr>
              <w:t>.00</w:t>
            </w:r>
          </w:p>
        </w:tc>
        <w:tc>
          <w:tcPr>
            <w:tcW w:w="858" w:type="dxa"/>
            <w:vAlign w:val="center"/>
          </w:tcPr>
          <w:p w14:paraId="52935870" w14:textId="0AF25B14" w:rsidR="005D45CD" w:rsidRPr="00075652" w:rsidRDefault="00557281" w:rsidP="005868E6">
            <w:pPr>
              <w:tabs>
                <w:tab w:val="decimal" w:pos="295"/>
              </w:tabs>
              <w:jc w:val="both"/>
              <w:rPr>
                <w:rFonts w:eastAsia="DengXian"/>
                <w:color w:val="000000" w:themeColor="text1"/>
              </w:rPr>
            </w:pPr>
            <w:r>
              <w:rPr>
                <w:rFonts w:eastAsia="DengXian"/>
                <w:color w:val="000000" w:themeColor="text1"/>
              </w:rPr>
              <w:t>.01</w:t>
            </w:r>
          </w:p>
        </w:tc>
        <w:tc>
          <w:tcPr>
            <w:tcW w:w="917" w:type="dxa"/>
            <w:vAlign w:val="center"/>
          </w:tcPr>
          <w:p w14:paraId="79B4A204" w14:textId="7083564A" w:rsidR="005D45CD" w:rsidRDefault="00653760" w:rsidP="00A70771">
            <w:pPr>
              <w:tabs>
                <w:tab w:val="decimal" w:pos="169"/>
              </w:tabs>
              <w:jc w:val="both"/>
              <w:rPr>
                <w:rFonts w:eastAsia="DengXian"/>
                <w:color w:val="000000" w:themeColor="text1"/>
              </w:rPr>
            </w:pPr>
            <w:r>
              <w:rPr>
                <w:rFonts w:eastAsia="DengXian"/>
                <w:color w:val="000000" w:themeColor="text1"/>
              </w:rPr>
              <w:t>-.01</w:t>
            </w:r>
          </w:p>
        </w:tc>
        <w:tc>
          <w:tcPr>
            <w:tcW w:w="813" w:type="dxa"/>
            <w:vAlign w:val="center"/>
          </w:tcPr>
          <w:p w14:paraId="21B871C9" w14:textId="4672D644" w:rsidR="005D45CD" w:rsidRPr="00075652" w:rsidRDefault="00653760" w:rsidP="005868E6">
            <w:pPr>
              <w:tabs>
                <w:tab w:val="decimal" w:pos="297"/>
              </w:tabs>
              <w:jc w:val="both"/>
              <w:rPr>
                <w:rFonts w:eastAsia="DengXian"/>
                <w:color w:val="000000" w:themeColor="text1"/>
              </w:rPr>
            </w:pPr>
            <w:r>
              <w:rPr>
                <w:rFonts w:eastAsia="DengXian"/>
                <w:color w:val="000000" w:themeColor="text1"/>
              </w:rPr>
              <w:t>.01</w:t>
            </w:r>
          </w:p>
        </w:tc>
      </w:tr>
      <w:tr w:rsidR="00593C3D" w:rsidRPr="00075652" w14:paraId="7AF43E3A" w14:textId="77777777" w:rsidTr="00A70771">
        <w:trPr>
          <w:gridAfter w:val="1"/>
          <w:wAfter w:w="14" w:type="dxa"/>
          <w:trHeight w:val="300"/>
        </w:trPr>
        <w:tc>
          <w:tcPr>
            <w:tcW w:w="3828" w:type="dxa"/>
            <w:tcBorders>
              <w:bottom w:val="single" w:sz="4" w:space="0" w:color="auto"/>
            </w:tcBorders>
            <w:shd w:val="clear" w:color="auto" w:fill="auto"/>
            <w:vAlign w:val="center"/>
          </w:tcPr>
          <w:p w14:paraId="2FA2EAD0" w14:textId="77777777" w:rsidR="00593C3D" w:rsidRPr="004762C0" w:rsidRDefault="00593C3D" w:rsidP="005868E6">
            <w:pPr>
              <w:ind w:left="312" w:hanging="142"/>
              <w:rPr>
                <w:rFonts w:eastAsia="DengXian"/>
                <w:i/>
                <w:color w:val="000000" w:themeColor="text1"/>
              </w:rPr>
            </w:pPr>
            <w:r w:rsidRPr="004762C0">
              <w:rPr>
                <w:rFonts w:eastAsia="DengXian"/>
                <w:i/>
                <w:color w:val="000000" w:themeColor="text1"/>
              </w:rPr>
              <w:t xml:space="preserve"> R</w:t>
            </w:r>
            <w:r w:rsidRPr="004762C0">
              <w:rPr>
                <w:rFonts w:eastAsia="DengXian"/>
                <w:i/>
                <w:color w:val="000000" w:themeColor="text1"/>
                <w:vertAlign w:val="superscript"/>
              </w:rPr>
              <w:t>2</w:t>
            </w:r>
          </w:p>
        </w:tc>
        <w:tc>
          <w:tcPr>
            <w:tcW w:w="849" w:type="dxa"/>
            <w:tcBorders>
              <w:bottom w:val="single" w:sz="4" w:space="0" w:color="auto"/>
            </w:tcBorders>
            <w:vAlign w:val="center"/>
          </w:tcPr>
          <w:p w14:paraId="1816EEC1" w14:textId="09FE66CF" w:rsidR="00593C3D" w:rsidRPr="004762C0" w:rsidRDefault="00593C3D" w:rsidP="007A4841">
            <w:pPr>
              <w:tabs>
                <w:tab w:val="decimal" w:pos="35"/>
              </w:tabs>
              <w:jc w:val="both"/>
              <w:rPr>
                <w:rFonts w:eastAsia="DengXian"/>
                <w:color w:val="000000" w:themeColor="text1"/>
              </w:rPr>
            </w:pPr>
            <w:r w:rsidRPr="004762C0">
              <w:rPr>
                <w:rFonts w:eastAsia="DengXian"/>
                <w:color w:val="000000" w:themeColor="text1"/>
              </w:rPr>
              <w:t>.</w:t>
            </w:r>
            <w:r w:rsidR="004762C0" w:rsidRPr="004762C0">
              <w:rPr>
                <w:rFonts w:eastAsia="DengXian"/>
                <w:color w:val="000000" w:themeColor="text1"/>
              </w:rPr>
              <w:t>23</w:t>
            </w:r>
            <w:r w:rsidRPr="004762C0">
              <w:rPr>
                <w:rFonts w:eastAsia="DengXian"/>
                <w:color w:val="000000" w:themeColor="text1"/>
              </w:rPr>
              <w:t>**</w:t>
            </w:r>
          </w:p>
        </w:tc>
        <w:tc>
          <w:tcPr>
            <w:tcW w:w="1121" w:type="dxa"/>
            <w:tcBorders>
              <w:bottom w:val="single" w:sz="4" w:space="0" w:color="auto"/>
            </w:tcBorders>
            <w:vAlign w:val="center"/>
          </w:tcPr>
          <w:p w14:paraId="42D216A3" w14:textId="77777777" w:rsidR="00593C3D" w:rsidRPr="004762C0" w:rsidRDefault="00593C3D" w:rsidP="005868E6">
            <w:pPr>
              <w:jc w:val="both"/>
              <w:rPr>
                <w:rFonts w:eastAsia="DengXian"/>
                <w:color w:val="000000" w:themeColor="text1"/>
              </w:rPr>
            </w:pPr>
          </w:p>
        </w:tc>
        <w:tc>
          <w:tcPr>
            <w:tcW w:w="857" w:type="dxa"/>
            <w:tcBorders>
              <w:bottom w:val="single" w:sz="4" w:space="0" w:color="auto"/>
            </w:tcBorders>
            <w:vAlign w:val="center"/>
          </w:tcPr>
          <w:p w14:paraId="10BB51B8" w14:textId="508F39EB" w:rsidR="00593C3D" w:rsidRPr="004762C0" w:rsidRDefault="00593C3D" w:rsidP="005868E6">
            <w:pPr>
              <w:tabs>
                <w:tab w:val="decimal" w:pos="175"/>
              </w:tabs>
              <w:jc w:val="both"/>
              <w:rPr>
                <w:rFonts w:eastAsia="DengXian"/>
                <w:color w:val="000000" w:themeColor="text1"/>
              </w:rPr>
            </w:pPr>
            <w:r w:rsidRPr="004762C0">
              <w:rPr>
                <w:rFonts w:eastAsia="DengXian"/>
                <w:color w:val="000000" w:themeColor="text1"/>
              </w:rPr>
              <w:t>.</w:t>
            </w:r>
            <w:r w:rsidR="004762C0" w:rsidRPr="004762C0">
              <w:rPr>
                <w:rFonts w:eastAsia="DengXian"/>
                <w:color w:val="000000" w:themeColor="text1"/>
              </w:rPr>
              <w:t>06</w:t>
            </w:r>
            <w:r w:rsidR="004C2E80" w:rsidRPr="004762C0">
              <w:rPr>
                <w:rFonts w:eastAsia="DengXian"/>
                <w:color w:val="000000" w:themeColor="text1"/>
              </w:rPr>
              <w:t>*</w:t>
            </w:r>
          </w:p>
        </w:tc>
        <w:tc>
          <w:tcPr>
            <w:tcW w:w="858" w:type="dxa"/>
            <w:tcBorders>
              <w:bottom w:val="single" w:sz="4" w:space="0" w:color="auto"/>
            </w:tcBorders>
            <w:vAlign w:val="center"/>
          </w:tcPr>
          <w:p w14:paraId="7D3AC5E6" w14:textId="77777777" w:rsidR="00593C3D" w:rsidRPr="004762C0" w:rsidRDefault="00593C3D" w:rsidP="005868E6">
            <w:pPr>
              <w:jc w:val="both"/>
              <w:rPr>
                <w:rFonts w:eastAsia="DengXian"/>
                <w:color w:val="000000" w:themeColor="text1"/>
              </w:rPr>
            </w:pPr>
          </w:p>
        </w:tc>
        <w:tc>
          <w:tcPr>
            <w:tcW w:w="917" w:type="dxa"/>
            <w:tcBorders>
              <w:left w:val="nil"/>
              <w:bottom w:val="single" w:sz="4" w:space="0" w:color="auto"/>
            </w:tcBorders>
            <w:vAlign w:val="center"/>
          </w:tcPr>
          <w:p w14:paraId="52C70263" w14:textId="4FBF5D5C" w:rsidR="00593C3D" w:rsidRPr="004762C0" w:rsidRDefault="00593C3D" w:rsidP="00A70771">
            <w:pPr>
              <w:tabs>
                <w:tab w:val="decimal" w:pos="169"/>
              </w:tabs>
              <w:jc w:val="both"/>
              <w:rPr>
                <w:rFonts w:eastAsia="DengXian"/>
                <w:color w:val="000000" w:themeColor="text1"/>
              </w:rPr>
            </w:pPr>
            <w:r w:rsidRPr="004762C0">
              <w:rPr>
                <w:rFonts w:eastAsia="DengXian"/>
                <w:color w:val="000000" w:themeColor="text1"/>
              </w:rPr>
              <w:t>.</w:t>
            </w:r>
            <w:r w:rsidR="004762C0" w:rsidRPr="004762C0">
              <w:rPr>
                <w:rFonts w:eastAsia="DengXian"/>
                <w:color w:val="000000" w:themeColor="text1"/>
              </w:rPr>
              <w:t>35</w:t>
            </w:r>
            <w:r w:rsidRPr="004762C0">
              <w:rPr>
                <w:rFonts w:eastAsia="DengXian"/>
                <w:color w:val="000000" w:themeColor="text1"/>
              </w:rPr>
              <w:t>**</w:t>
            </w:r>
          </w:p>
        </w:tc>
        <w:tc>
          <w:tcPr>
            <w:tcW w:w="813" w:type="dxa"/>
            <w:tcBorders>
              <w:bottom w:val="single" w:sz="4" w:space="0" w:color="auto"/>
            </w:tcBorders>
            <w:vAlign w:val="center"/>
          </w:tcPr>
          <w:p w14:paraId="37B3774B" w14:textId="77777777" w:rsidR="00593C3D" w:rsidRPr="004762C0" w:rsidRDefault="00593C3D" w:rsidP="005868E6">
            <w:pPr>
              <w:tabs>
                <w:tab w:val="decimal" w:pos="297"/>
              </w:tabs>
              <w:jc w:val="both"/>
              <w:rPr>
                <w:rFonts w:eastAsia="DengXian"/>
                <w:color w:val="000000" w:themeColor="text1"/>
              </w:rPr>
            </w:pPr>
          </w:p>
        </w:tc>
      </w:tr>
    </w:tbl>
    <w:p w14:paraId="070429F0" w14:textId="4FB47C48" w:rsidR="00593C3D" w:rsidRPr="00075652" w:rsidRDefault="00593C3D" w:rsidP="00F83CCB">
      <w:pPr>
        <w:ind w:right="146"/>
      </w:pPr>
      <w:r w:rsidRPr="00075652">
        <w:rPr>
          <w:i/>
          <w:iCs/>
        </w:rPr>
        <w:t>Note</w:t>
      </w:r>
      <w:r>
        <w:t xml:space="preserve">. </w:t>
      </w:r>
      <w:r w:rsidR="007D57C4" w:rsidRPr="00C9795A">
        <w:rPr>
          <w:color w:val="000000" w:themeColor="text1"/>
        </w:rPr>
        <w:t>“</w:t>
      </w:r>
      <w:r w:rsidR="007D57C4" w:rsidRPr="00C9795A">
        <w:t>PL” = Personal Life; “PLAB” = Personal Life Activity Breadth;</w:t>
      </w:r>
      <w:r w:rsidR="007D57C4" w:rsidRPr="00C9795A">
        <w:rPr>
          <w:color w:val="000000" w:themeColor="text1"/>
        </w:rPr>
        <w:t xml:space="preserve"> “CDR” = Cognitive Developmental Resources. </w:t>
      </w:r>
      <w:r>
        <w:t xml:space="preserve">Personal life and family </w:t>
      </w:r>
      <w:r>
        <w:rPr>
          <w:color w:val="000000" w:themeColor="text1"/>
        </w:rPr>
        <w:t>h</w:t>
      </w:r>
      <w:r w:rsidRPr="00075652">
        <w:rPr>
          <w:color w:val="000000" w:themeColor="text1"/>
        </w:rPr>
        <w:t xml:space="preserve">ours, children, </w:t>
      </w:r>
      <w:r w:rsidR="00137A2C">
        <w:rPr>
          <w:color w:val="000000" w:themeColor="text1"/>
        </w:rPr>
        <w:t>age, gender</w:t>
      </w:r>
      <w:r w:rsidR="0048540B">
        <w:rPr>
          <w:color w:val="000000" w:themeColor="text1"/>
        </w:rPr>
        <w:t xml:space="preserve"> (coded as men = </w:t>
      </w:r>
      <w:r w:rsidR="00670B5A">
        <w:rPr>
          <w:color w:val="000000" w:themeColor="text1"/>
        </w:rPr>
        <w:t>“</w:t>
      </w:r>
      <w:r w:rsidR="0048540B">
        <w:rPr>
          <w:color w:val="000000" w:themeColor="text1"/>
        </w:rPr>
        <w:t>0</w:t>
      </w:r>
      <w:r w:rsidR="00670B5A">
        <w:rPr>
          <w:color w:val="000000" w:themeColor="text1"/>
        </w:rPr>
        <w:t>”</w:t>
      </w:r>
      <w:r w:rsidR="0048540B">
        <w:rPr>
          <w:color w:val="000000" w:themeColor="text1"/>
        </w:rPr>
        <w:t xml:space="preserve">, women = </w:t>
      </w:r>
      <w:r w:rsidR="00670B5A">
        <w:rPr>
          <w:color w:val="000000" w:themeColor="text1"/>
        </w:rPr>
        <w:t>“</w:t>
      </w:r>
      <w:r w:rsidR="0048540B">
        <w:rPr>
          <w:color w:val="000000" w:themeColor="text1"/>
        </w:rPr>
        <w:t>1</w:t>
      </w:r>
      <w:r w:rsidR="00670B5A">
        <w:rPr>
          <w:color w:val="000000" w:themeColor="text1"/>
        </w:rPr>
        <w:t>”</w:t>
      </w:r>
      <w:r w:rsidR="0048540B">
        <w:rPr>
          <w:color w:val="000000" w:themeColor="text1"/>
        </w:rPr>
        <w:t>)</w:t>
      </w:r>
      <w:r w:rsidR="00137A2C">
        <w:rPr>
          <w:color w:val="000000" w:themeColor="text1"/>
        </w:rPr>
        <w:t>, job tenure</w:t>
      </w:r>
      <w:r w:rsidR="002A4F22">
        <w:rPr>
          <w:color w:val="000000" w:themeColor="text1"/>
        </w:rPr>
        <w:t>,</w:t>
      </w:r>
      <w:r w:rsidR="00137A2C">
        <w:rPr>
          <w:color w:val="000000" w:themeColor="text1"/>
        </w:rPr>
        <w:t xml:space="preserve"> </w:t>
      </w:r>
      <w:r w:rsidRPr="00075652">
        <w:rPr>
          <w:color w:val="000000" w:themeColor="text1"/>
        </w:rPr>
        <w:t xml:space="preserve">and </w:t>
      </w:r>
      <w:r>
        <w:rPr>
          <w:color w:val="000000" w:themeColor="text1"/>
        </w:rPr>
        <w:t xml:space="preserve">PL construal level </w:t>
      </w:r>
      <w:r w:rsidR="00137A2C">
        <w:rPr>
          <w:color w:val="000000" w:themeColor="text1"/>
        </w:rPr>
        <w:t>(</w:t>
      </w:r>
      <w:r w:rsidR="00137A2C" w:rsidRPr="00075652">
        <w:rPr>
          <w:color w:val="000000" w:themeColor="text1"/>
        </w:rPr>
        <w:t>measured using concreteness</w:t>
      </w:r>
      <w:r w:rsidR="00137A2C">
        <w:rPr>
          <w:color w:val="000000" w:themeColor="text1"/>
        </w:rPr>
        <w:t>:</w:t>
      </w:r>
      <w:r w:rsidR="00137A2C" w:rsidRPr="00075652">
        <w:rPr>
          <w:color w:val="000000" w:themeColor="text1"/>
        </w:rPr>
        <w:t xml:space="preserve"> high concreteness = low construal level)</w:t>
      </w:r>
      <w:r w:rsidR="00137A2C">
        <w:rPr>
          <w:color w:val="000000" w:themeColor="text1"/>
        </w:rPr>
        <w:t xml:space="preserve"> </w:t>
      </w:r>
      <w:r w:rsidRPr="00075652">
        <w:rPr>
          <w:color w:val="000000" w:themeColor="text1"/>
        </w:rPr>
        <w:t>are observed while all others are latent variables.</w:t>
      </w:r>
    </w:p>
    <w:p w14:paraId="45C9A132" w14:textId="77777777" w:rsidR="00593C3D" w:rsidRPr="00075652" w:rsidRDefault="00593C3D" w:rsidP="005868E6">
      <w:pPr>
        <w:ind w:right="3179"/>
      </w:pPr>
      <w:r w:rsidRPr="00075652">
        <w:rPr>
          <w:i/>
          <w:iCs/>
        </w:rPr>
        <w:t>N</w:t>
      </w:r>
      <w:r w:rsidRPr="00075652">
        <w:t xml:space="preserve"> = 293. </w:t>
      </w:r>
      <w:r w:rsidRPr="00075652">
        <w:rPr>
          <w:rFonts w:eastAsia="DengXian"/>
          <w:color w:val="000000" w:themeColor="text1"/>
          <w:vertAlign w:val="superscript"/>
        </w:rPr>
        <w:t>†</w:t>
      </w:r>
      <w:r w:rsidRPr="00075652">
        <w:rPr>
          <w:rFonts w:eastAsia="DengXian"/>
          <w:color w:val="000000" w:themeColor="text1"/>
        </w:rPr>
        <w:t xml:space="preserve"> </w:t>
      </w:r>
      <w:r w:rsidRPr="00075652">
        <w:rPr>
          <w:i/>
          <w:iCs/>
        </w:rPr>
        <w:t>p</w:t>
      </w:r>
      <w:r w:rsidRPr="00075652">
        <w:rPr>
          <w:rFonts w:eastAsia="DengXian"/>
          <w:color w:val="000000" w:themeColor="text1"/>
        </w:rPr>
        <w:t xml:space="preserve"> &lt; .10, </w:t>
      </w:r>
      <w:r w:rsidRPr="00075652">
        <w:t xml:space="preserve">* </w:t>
      </w:r>
      <w:r w:rsidRPr="00075652">
        <w:rPr>
          <w:i/>
          <w:iCs/>
        </w:rPr>
        <w:t>p</w:t>
      </w:r>
      <w:r w:rsidRPr="00075652">
        <w:sym w:font="Symbol" w:char="F020"/>
      </w:r>
      <w:r w:rsidRPr="00075652">
        <w:t xml:space="preserve">&lt; .05, ** </w:t>
      </w:r>
      <w:r w:rsidRPr="00075652">
        <w:rPr>
          <w:i/>
          <w:iCs/>
        </w:rPr>
        <w:t>p</w:t>
      </w:r>
      <w:r w:rsidRPr="00075652">
        <w:t xml:space="preserve"> &lt; .01</w:t>
      </w:r>
    </w:p>
    <w:p w14:paraId="6067B98B" w14:textId="4C33302B" w:rsidR="0005130F" w:rsidRPr="00075652" w:rsidRDefault="0005130F" w:rsidP="005868E6">
      <w:pPr>
        <w:rPr>
          <w:color w:val="000000" w:themeColor="text1"/>
        </w:rPr>
      </w:pPr>
      <w:r w:rsidRPr="00075652">
        <w:rPr>
          <w:color w:val="000000" w:themeColor="text1"/>
        </w:rPr>
        <w:br w:type="page"/>
      </w:r>
    </w:p>
    <w:p w14:paraId="0FE5A3F5" w14:textId="2E30CB73" w:rsidR="0005130F" w:rsidRPr="00B00AA1" w:rsidRDefault="00B00AA1" w:rsidP="005868E6">
      <w:pPr>
        <w:rPr>
          <w:b/>
          <w:bCs/>
          <w:color w:val="000000" w:themeColor="text1"/>
        </w:rPr>
      </w:pPr>
      <w:r w:rsidRPr="00B00AA1">
        <w:rPr>
          <w:b/>
          <w:bCs/>
          <w:color w:val="000000" w:themeColor="text1"/>
        </w:rPr>
        <w:lastRenderedPageBreak/>
        <w:t>Figure 1</w:t>
      </w:r>
    </w:p>
    <w:p w14:paraId="728FA792" w14:textId="77777777" w:rsidR="0005130F" w:rsidRDefault="0005130F" w:rsidP="005868E6">
      <w:pPr>
        <w:rPr>
          <w:i/>
          <w:iCs/>
          <w:color w:val="000000" w:themeColor="text1"/>
        </w:rPr>
      </w:pPr>
    </w:p>
    <w:p w14:paraId="47C7C8D6" w14:textId="77CF9B8F" w:rsidR="001479A8" w:rsidRPr="00782831" w:rsidRDefault="001479A8" w:rsidP="005868E6">
      <w:pPr>
        <w:rPr>
          <w:i/>
          <w:iCs/>
          <w:color w:val="000000" w:themeColor="text1"/>
        </w:rPr>
      </w:pPr>
      <w:r w:rsidRPr="00782831">
        <w:rPr>
          <w:i/>
          <w:iCs/>
          <w:color w:val="000000" w:themeColor="text1"/>
        </w:rPr>
        <w:t>Study 1 Interaction Between Perceived Personal Life Activity Breadth and Personal Life Construal Level</w:t>
      </w:r>
    </w:p>
    <w:p w14:paraId="567099F3" w14:textId="77777777" w:rsidR="001479A8" w:rsidRPr="00782831" w:rsidRDefault="001479A8" w:rsidP="005868E6">
      <w:pPr>
        <w:rPr>
          <w:i/>
          <w:iCs/>
          <w:color w:val="000000" w:themeColor="text1"/>
        </w:rPr>
      </w:pPr>
    </w:p>
    <w:p w14:paraId="38CEE1CF" w14:textId="77777777" w:rsidR="001479A8" w:rsidRPr="00782831" w:rsidRDefault="001479A8" w:rsidP="005868E6">
      <w:pPr>
        <w:ind w:right="4"/>
        <w:outlineLvl w:val="0"/>
        <w:rPr>
          <w:color w:val="000000" w:themeColor="text1"/>
        </w:rPr>
      </w:pPr>
      <w:r w:rsidRPr="00782831">
        <w:rPr>
          <w:noProof/>
          <w:color w:val="000000" w:themeColor="text1"/>
          <w:lang w:eastAsia="zh-CN"/>
        </w:rPr>
        <w:drawing>
          <wp:inline distT="0" distB="0" distL="0" distR="0" wp14:anchorId="494DB8D1" wp14:editId="6B621DF5">
            <wp:extent cx="5631255" cy="299229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5686357" cy="3021575"/>
                    </a:xfrm>
                    <a:prstGeom prst="rect">
                      <a:avLst/>
                    </a:prstGeom>
                  </pic:spPr>
                </pic:pic>
              </a:graphicData>
            </a:graphic>
          </wp:inline>
        </w:drawing>
      </w:r>
    </w:p>
    <w:p w14:paraId="73B99691" w14:textId="77777777" w:rsidR="001479A8" w:rsidRPr="00782831" w:rsidRDefault="001479A8" w:rsidP="005868E6">
      <w:pPr>
        <w:ind w:right="4"/>
        <w:outlineLvl w:val="0"/>
        <w:rPr>
          <w:color w:val="000000" w:themeColor="text1"/>
        </w:rPr>
      </w:pPr>
    </w:p>
    <w:p w14:paraId="31D226BF" w14:textId="77777777" w:rsidR="001479A8" w:rsidRPr="00782831" w:rsidRDefault="001479A8" w:rsidP="005868E6">
      <w:pPr>
        <w:ind w:right="2470"/>
        <w:outlineLvl w:val="0"/>
        <w:rPr>
          <w:i/>
          <w:iCs/>
          <w:color w:val="000000" w:themeColor="text1"/>
        </w:rPr>
      </w:pPr>
    </w:p>
    <w:p w14:paraId="662540C8" w14:textId="77777777" w:rsidR="001479A8" w:rsidRPr="00782831" w:rsidRDefault="001479A8" w:rsidP="00BA483E">
      <w:pPr>
        <w:ind w:right="146"/>
        <w:outlineLvl w:val="0"/>
      </w:pPr>
      <w:r w:rsidRPr="00782831">
        <w:rPr>
          <w:i/>
          <w:iCs/>
          <w:color w:val="000000" w:themeColor="text1"/>
        </w:rPr>
        <w:t>Note</w:t>
      </w:r>
      <w:r w:rsidRPr="00782831">
        <w:rPr>
          <w:color w:val="000000" w:themeColor="text1"/>
        </w:rPr>
        <w:t>. Study 1 plot of the simple slopes for the interaction between perceived personal life activity breadth and construal level in predicting nonwork cognitive developmental resources (Hypothesis 4). The latent variable of nonwork cognitive developmental resources has a mean and an intercept of 0. Endpoints for both the independent variable and the moderator are plotted at ± 1 standard deviation from the mean. Slopes of the two lines differ significantly (</w:t>
      </w:r>
      <w:r w:rsidRPr="00782831">
        <w:rPr>
          <w:i/>
          <w:color w:val="000000" w:themeColor="text1"/>
        </w:rPr>
        <w:t xml:space="preserve">p </w:t>
      </w:r>
      <w:r w:rsidRPr="00782831">
        <w:rPr>
          <w:color w:val="000000" w:themeColor="text1"/>
        </w:rPr>
        <w:t>&lt; .05).</w:t>
      </w:r>
    </w:p>
    <w:p w14:paraId="3E3318DD" w14:textId="77777777" w:rsidR="001479A8" w:rsidRPr="00782831" w:rsidRDefault="001479A8" w:rsidP="005868E6">
      <w:pPr>
        <w:ind w:right="3037"/>
        <w:outlineLvl w:val="0"/>
        <w:rPr>
          <w:color w:val="000000" w:themeColor="text1"/>
        </w:rPr>
      </w:pPr>
    </w:p>
    <w:p w14:paraId="561CEB20" w14:textId="453C5874" w:rsidR="00FC0256" w:rsidRPr="000C72A1" w:rsidRDefault="00FF6B61" w:rsidP="000C72A1">
      <w:pPr>
        <w:rPr>
          <w:b/>
          <w:color w:val="000000" w:themeColor="text1"/>
        </w:rPr>
      </w:pPr>
      <w:r>
        <w:rPr>
          <w:color w:val="000000" w:themeColor="text1"/>
        </w:rPr>
        <w:br w:type="page"/>
      </w:r>
    </w:p>
    <w:p w14:paraId="0B13E2B6" w14:textId="0B2B0CE5" w:rsidR="00641982" w:rsidRDefault="00BA6FC4" w:rsidP="00872162">
      <w:pPr>
        <w:spacing w:line="480" w:lineRule="auto"/>
        <w:jc w:val="center"/>
        <w:rPr>
          <w:b/>
          <w:bCs/>
          <w:color w:val="000000" w:themeColor="text1"/>
        </w:rPr>
      </w:pPr>
      <w:r w:rsidRPr="00AF0AE4">
        <w:rPr>
          <w:b/>
          <w:bCs/>
          <w:color w:val="000000" w:themeColor="text1"/>
        </w:rPr>
        <w:lastRenderedPageBreak/>
        <w:t xml:space="preserve">Supplementary </w:t>
      </w:r>
      <w:r w:rsidR="00BC67FE" w:rsidRPr="00AF0AE4">
        <w:rPr>
          <w:b/>
          <w:bCs/>
          <w:color w:val="000000" w:themeColor="text1"/>
        </w:rPr>
        <w:t>References</w:t>
      </w:r>
    </w:p>
    <w:p w14:paraId="74FA231F" w14:textId="77777777" w:rsidR="0026037A" w:rsidRPr="00E4050F" w:rsidRDefault="0026037A" w:rsidP="0026037A">
      <w:pPr>
        <w:spacing w:line="480" w:lineRule="auto"/>
        <w:ind w:left="709" w:hanging="709"/>
        <w:rPr>
          <w:color w:val="000000" w:themeColor="text1"/>
          <w:shd w:val="clear" w:color="auto" w:fill="FFFFFF"/>
        </w:rPr>
      </w:pPr>
      <w:r w:rsidRPr="00E4050F">
        <w:rPr>
          <w:color w:val="000000" w:themeColor="text1"/>
          <w:shd w:val="clear" w:color="auto" w:fill="FFFFFF"/>
        </w:rPr>
        <w:t>Aiken, L. S., &amp; West, S. G. (1991).</w:t>
      </w:r>
      <w:r w:rsidRPr="00E4050F">
        <w:rPr>
          <w:rStyle w:val="apple-converted-space"/>
          <w:color w:val="000000" w:themeColor="text1"/>
          <w:shd w:val="clear" w:color="auto" w:fill="FFFFFF"/>
        </w:rPr>
        <w:t> </w:t>
      </w:r>
      <w:r w:rsidRPr="00E4050F">
        <w:rPr>
          <w:i/>
          <w:iCs/>
          <w:color w:val="000000" w:themeColor="text1"/>
          <w:shd w:val="clear" w:color="auto" w:fill="FFFFFF"/>
        </w:rPr>
        <w:t>Multiple regression: Testing and interpreting interactions</w:t>
      </w:r>
      <w:r w:rsidRPr="00E4050F">
        <w:rPr>
          <w:i/>
          <w:color w:val="000000" w:themeColor="text1"/>
          <w:shd w:val="clear" w:color="auto" w:fill="FFFFFF"/>
        </w:rPr>
        <w:t>.</w:t>
      </w:r>
      <w:r w:rsidRPr="00E4050F">
        <w:rPr>
          <w:color w:val="000000" w:themeColor="text1"/>
          <w:shd w:val="clear" w:color="auto" w:fill="FFFFFF"/>
        </w:rPr>
        <w:t xml:space="preserve"> Sage Publications.</w:t>
      </w:r>
    </w:p>
    <w:p w14:paraId="3B2244CA" w14:textId="77777777" w:rsidR="0026037A" w:rsidRPr="00E4050F" w:rsidRDefault="0026037A" w:rsidP="0026037A">
      <w:pPr>
        <w:spacing w:line="480" w:lineRule="auto"/>
        <w:ind w:left="709" w:hanging="709"/>
        <w:rPr>
          <w:color w:val="000000" w:themeColor="text1"/>
        </w:rPr>
      </w:pPr>
      <w:r w:rsidRPr="00E4050F">
        <w:rPr>
          <w:color w:val="000000" w:themeColor="text1"/>
        </w:rPr>
        <w:t>Batey, M., Chamorro-</w:t>
      </w:r>
      <w:proofErr w:type="spellStart"/>
      <w:r w:rsidRPr="00E4050F">
        <w:rPr>
          <w:color w:val="000000" w:themeColor="text1"/>
        </w:rPr>
        <w:t>Premuzic</w:t>
      </w:r>
      <w:proofErr w:type="spellEnd"/>
      <w:r w:rsidRPr="00E4050F">
        <w:rPr>
          <w:color w:val="000000" w:themeColor="text1"/>
        </w:rPr>
        <w:t xml:space="preserve">, T., &amp; Furnham, A. (2010). Individual differences in ideational behavior: Can the big five and psychometric intelligence predict creativity scores? </w:t>
      </w:r>
      <w:r w:rsidRPr="00E4050F">
        <w:rPr>
          <w:i/>
          <w:iCs/>
          <w:color w:val="000000" w:themeColor="text1"/>
        </w:rPr>
        <w:t>Creativity Research Journal</w:t>
      </w:r>
      <w:r w:rsidRPr="00E4050F">
        <w:rPr>
          <w:color w:val="000000" w:themeColor="text1"/>
        </w:rPr>
        <w:t xml:space="preserve">, </w:t>
      </w:r>
      <w:r w:rsidRPr="00E4050F">
        <w:rPr>
          <w:i/>
          <w:iCs/>
          <w:color w:val="000000" w:themeColor="text1"/>
        </w:rPr>
        <w:t>22</w:t>
      </w:r>
      <w:r w:rsidRPr="00E4050F">
        <w:rPr>
          <w:color w:val="000000" w:themeColor="text1"/>
        </w:rPr>
        <w:t xml:space="preserve">, 90–97. </w:t>
      </w:r>
      <w:hyperlink r:id="rId10" w:history="1">
        <w:r w:rsidRPr="00E4050F">
          <w:rPr>
            <w:rStyle w:val="Hyperlink"/>
          </w:rPr>
          <w:t>https://doi.org/10.1080/10400410903579627</w:t>
        </w:r>
      </w:hyperlink>
      <w:r w:rsidRPr="00E4050F">
        <w:rPr>
          <w:color w:val="000000" w:themeColor="text1"/>
        </w:rPr>
        <w:t xml:space="preserve"> </w:t>
      </w:r>
    </w:p>
    <w:p w14:paraId="2CB5BBD9" w14:textId="77777777" w:rsidR="0026037A" w:rsidRPr="00E4050F" w:rsidRDefault="0026037A" w:rsidP="0026037A">
      <w:pPr>
        <w:spacing w:line="480" w:lineRule="auto"/>
        <w:ind w:left="709" w:hanging="709"/>
        <w:rPr>
          <w:color w:val="000000" w:themeColor="text1"/>
        </w:rPr>
      </w:pPr>
      <w:proofErr w:type="spellStart"/>
      <w:r w:rsidRPr="00E4050F">
        <w:rPr>
          <w:color w:val="000000" w:themeColor="text1"/>
        </w:rPr>
        <w:t>Bernerth</w:t>
      </w:r>
      <w:proofErr w:type="spellEnd"/>
      <w:r w:rsidRPr="00E4050F">
        <w:rPr>
          <w:color w:val="000000" w:themeColor="text1"/>
        </w:rPr>
        <w:t xml:space="preserve">, J. B., &amp; </w:t>
      </w:r>
      <w:proofErr w:type="spellStart"/>
      <w:r w:rsidRPr="00E4050F">
        <w:rPr>
          <w:color w:val="000000" w:themeColor="text1"/>
        </w:rPr>
        <w:t>Aguinis</w:t>
      </w:r>
      <w:proofErr w:type="spellEnd"/>
      <w:r w:rsidRPr="00E4050F">
        <w:rPr>
          <w:color w:val="000000" w:themeColor="text1"/>
        </w:rPr>
        <w:t>, H. (2016). A critical review and best‐practice recommendations for control variable usage. </w:t>
      </w:r>
      <w:r w:rsidRPr="00E4050F">
        <w:rPr>
          <w:i/>
          <w:iCs/>
          <w:color w:val="000000" w:themeColor="text1"/>
        </w:rPr>
        <w:t>Personnel Psychology</w:t>
      </w:r>
      <w:r w:rsidRPr="00E4050F">
        <w:rPr>
          <w:color w:val="000000" w:themeColor="text1"/>
        </w:rPr>
        <w:t>, </w:t>
      </w:r>
      <w:r w:rsidRPr="00E4050F">
        <w:rPr>
          <w:i/>
          <w:iCs/>
          <w:color w:val="000000" w:themeColor="text1"/>
        </w:rPr>
        <w:t>69</w:t>
      </w:r>
      <w:r w:rsidRPr="00E4050F">
        <w:rPr>
          <w:color w:val="000000" w:themeColor="text1"/>
        </w:rPr>
        <w:t xml:space="preserve">, 229–283. </w:t>
      </w:r>
      <w:hyperlink r:id="rId11" w:history="1">
        <w:r w:rsidRPr="00E4050F">
          <w:rPr>
            <w:rStyle w:val="Hyperlink"/>
          </w:rPr>
          <w:t>https://doi.org/10.1111/peps.12103</w:t>
        </w:r>
      </w:hyperlink>
      <w:r w:rsidRPr="00E4050F">
        <w:rPr>
          <w:color w:val="000000" w:themeColor="text1"/>
        </w:rPr>
        <w:t xml:space="preserve"> </w:t>
      </w:r>
    </w:p>
    <w:p w14:paraId="52F42BBA" w14:textId="77777777" w:rsidR="0026037A" w:rsidRPr="00E4050F" w:rsidRDefault="0026037A" w:rsidP="0026037A">
      <w:pPr>
        <w:spacing w:line="480" w:lineRule="auto"/>
        <w:ind w:left="709" w:hanging="709"/>
        <w:rPr>
          <w:color w:val="000000" w:themeColor="text1"/>
        </w:rPr>
      </w:pPr>
      <w:r w:rsidRPr="00E4050F">
        <w:rPr>
          <w:color w:val="000000" w:themeColor="text1"/>
        </w:rPr>
        <w:t xml:space="preserve">Byron, K. (2005). A meta-analytic review of work–family conflict and its antecedents. </w:t>
      </w:r>
      <w:r w:rsidRPr="00E4050F">
        <w:rPr>
          <w:i/>
          <w:iCs/>
          <w:color w:val="000000" w:themeColor="text1"/>
        </w:rPr>
        <w:t>Journal of Vocational Behavior</w:t>
      </w:r>
      <w:r w:rsidRPr="00E4050F">
        <w:rPr>
          <w:color w:val="000000" w:themeColor="text1"/>
        </w:rPr>
        <w:t xml:space="preserve">, </w:t>
      </w:r>
      <w:r w:rsidRPr="00E4050F">
        <w:rPr>
          <w:i/>
          <w:iCs/>
          <w:color w:val="000000" w:themeColor="text1"/>
        </w:rPr>
        <w:t>67</w:t>
      </w:r>
      <w:r w:rsidRPr="00E4050F">
        <w:rPr>
          <w:color w:val="000000" w:themeColor="text1"/>
        </w:rPr>
        <w:t xml:space="preserve">, 169–198. </w:t>
      </w:r>
      <w:hyperlink r:id="rId12" w:history="1">
        <w:r w:rsidRPr="00E4050F">
          <w:rPr>
            <w:rStyle w:val="Hyperlink"/>
          </w:rPr>
          <w:t>https://doi.org/10.1016/j.jvb.2004.08.009</w:t>
        </w:r>
      </w:hyperlink>
    </w:p>
    <w:p w14:paraId="7C3E6BBD" w14:textId="77777777" w:rsidR="0026037A" w:rsidRPr="00E4050F" w:rsidRDefault="0026037A" w:rsidP="0026037A">
      <w:pPr>
        <w:spacing w:line="480" w:lineRule="auto"/>
        <w:ind w:left="709" w:hanging="709"/>
        <w:rPr>
          <w:color w:val="000000" w:themeColor="text1"/>
        </w:rPr>
      </w:pPr>
      <w:r w:rsidRPr="00E4050F">
        <w:rPr>
          <w:color w:val="000000" w:themeColor="text1"/>
        </w:rPr>
        <w:t xml:space="preserve">Carlson, D. S., </w:t>
      </w:r>
      <w:proofErr w:type="spellStart"/>
      <w:r w:rsidRPr="00E4050F">
        <w:rPr>
          <w:color w:val="000000" w:themeColor="text1"/>
        </w:rPr>
        <w:t>Kacmar</w:t>
      </w:r>
      <w:proofErr w:type="spellEnd"/>
      <w:r w:rsidRPr="00E4050F">
        <w:rPr>
          <w:color w:val="000000" w:themeColor="text1"/>
        </w:rPr>
        <w:t xml:space="preserve">, K. M., Wayne, J. H., &amp; </w:t>
      </w:r>
      <w:proofErr w:type="spellStart"/>
      <w:r w:rsidRPr="00E4050F">
        <w:rPr>
          <w:color w:val="000000" w:themeColor="text1"/>
        </w:rPr>
        <w:t>Grzywacz</w:t>
      </w:r>
      <w:proofErr w:type="spellEnd"/>
      <w:r w:rsidRPr="00E4050F">
        <w:rPr>
          <w:color w:val="000000" w:themeColor="text1"/>
        </w:rPr>
        <w:t xml:space="preserve">, J. G. (2006). Measuring the positive side of the work–family interface: Development and validation of a work–family enrichment scale. </w:t>
      </w:r>
      <w:r w:rsidRPr="00E4050F">
        <w:rPr>
          <w:i/>
          <w:iCs/>
          <w:color w:val="000000" w:themeColor="text1"/>
        </w:rPr>
        <w:t>Journal of Vocational Behavior</w:t>
      </w:r>
      <w:r w:rsidRPr="00E4050F">
        <w:rPr>
          <w:color w:val="000000" w:themeColor="text1"/>
        </w:rPr>
        <w:t xml:space="preserve">, </w:t>
      </w:r>
      <w:r w:rsidRPr="00E4050F">
        <w:rPr>
          <w:i/>
          <w:iCs/>
          <w:color w:val="000000" w:themeColor="text1"/>
        </w:rPr>
        <w:t>68</w:t>
      </w:r>
      <w:r w:rsidRPr="00E4050F">
        <w:rPr>
          <w:color w:val="000000" w:themeColor="text1"/>
        </w:rPr>
        <w:t xml:space="preserve">, 131–164. </w:t>
      </w:r>
      <w:hyperlink r:id="rId13" w:history="1">
        <w:r w:rsidRPr="00E4050F">
          <w:rPr>
            <w:rStyle w:val="Hyperlink"/>
          </w:rPr>
          <w:t>https://doi.org/10.1016/j.jvb.2005.02.002</w:t>
        </w:r>
      </w:hyperlink>
      <w:r w:rsidRPr="00E4050F">
        <w:rPr>
          <w:color w:val="000000" w:themeColor="text1"/>
        </w:rPr>
        <w:t xml:space="preserve"> </w:t>
      </w:r>
    </w:p>
    <w:p w14:paraId="01B82474" w14:textId="77777777" w:rsidR="0026037A" w:rsidRPr="00E4050F" w:rsidRDefault="0026037A" w:rsidP="0026037A">
      <w:pPr>
        <w:spacing w:line="480" w:lineRule="auto"/>
        <w:ind w:left="709" w:hanging="709"/>
        <w:rPr>
          <w:color w:val="000000" w:themeColor="text1"/>
        </w:rPr>
      </w:pPr>
      <w:r w:rsidRPr="00E4050F">
        <w:rPr>
          <w:color w:val="000000" w:themeColor="text1"/>
          <w:lang w:val="en-US"/>
        </w:rPr>
        <w:t xml:space="preserve">Duxbury, L., Higgins, C., &amp; Lee, C. (1994). Work–family conflict: A comparison by gender, family type, and perceived control. </w:t>
      </w:r>
      <w:r w:rsidRPr="00E4050F">
        <w:rPr>
          <w:i/>
          <w:iCs/>
          <w:color w:val="000000" w:themeColor="text1"/>
          <w:lang w:val="en-US"/>
        </w:rPr>
        <w:t>Journal of Family Issues, 15</w:t>
      </w:r>
      <w:r w:rsidRPr="00E4050F">
        <w:rPr>
          <w:color w:val="000000" w:themeColor="text1"/>
          <w:lang w:val="en-US"/>
        </w:rPr>
        <w:t xml:space="preserve">, 449–466. </w:t>
      </w:r>
      <w:hyperlink r:id="rId14" w:history="1">
        <w:r w:rsidRPr="00E4050F">
          <w:rPr>
            <w:rStyle w:val="Hyperlink"/>
          </w:rPr>
          <w:t>https://doi.org/10.1177/019251394015003006</w:t>
        </w:r>
      </w:hyperlink>
      <w:r w:rsidRPr="00E4050F">
        <w:rPr>
          <w:color w:val="000000" w:themeColor="text1"/>
        </w:rPr>
        <w:t xml:space="preserve"> </w:t>
      </w:r>
    </w:p>
    <w:p w14:paraId="105B341C" w14:textId="77777777" w:rsidR="0026037A" w:rsidRPr="00E4050F" w:rsidRDefault="0026037A" w:rsidP="0026037A">
      <w:pPr>
        <w:spacing w:line="480" w:lineRule="auto"/>
        <w:ind w:left="709" w:hanging="709"/>
        <w:rPr>
          <w:color w:val="000000" w:themeColor="text1"/>
        </w:rPr>
      </w:pPr>
      <w:r w:rsidRPr="00E4050F">
        <w:rPr>
          <w:color w:val="000000" w:themeColor="text1"/>
        </w:rPr>
        <w:t xml:space="preserve">Hu, L. T., &amp; </w:t>
      </w:r>
      <w:proofErr w:type="spellStart"/>
      <w:r w:rsidRPr="00E4050F">
        <w:rPr>
          <w:color w:val="000000" w:themeColor="text1"/>
        </w:rPr>
        <w:t>Bentler</w:t>
      </w:r>
      <w:proofErr w:type="spellEnd"/>
      <w:r w:rsidRPr="00E4050F">
        <w:rPr>
          <w:color w:val="000000" w:themeColor="text1"/>
        </w:rPr>
        <w:t xml:space="preserve">, P. M. (1999). </w:t>
      </w:r>
      <w:proofErr w:type="spellStart"/>
      <w:r w:rsidRPr="00E4050F">
        <w:rPr>
          <w:color w:val="000000" w:themeColor="text1"/>
        </w:rPr>
        <w:t>Cutoff</w:t>
      </w:r>
      <w:proofErr w:type="spellEnd"/>
      <w:r w:rsidRPr="00E4050F">
        <w:rPr>
          <w:color w:val="000000" w:themeColor="text1"/>
        </w:rPr>
        <w:t xml:space="preserve"> criteria for fit indexes in covariance structure analysis: Conventional criteria versus new alternatives. </w:t>
      </w:r>
      <w:r w:rsidRPr="00E4050F">
        <w:rPr>
          <w:i/>
          <w:iCs/>
          <w:color w:val="000000" w:themeColor="text1"/>
        </w:rPr>
        <w:t>Structural Equation Modeling: A Multidisciplinary Journal</w:t>
      </w:r>
      <w:r w:rsidRPr="00E4050F">
        <w:rPr>
          <w:color w:val="000000" w:themeColor="text1"/>
        </w:rPr>
        <w:t>, </w:t>
      </w:r>
      <w:r w:rsidRPr="00E4050F">
        <w:rPr>
          <w:i/>
          <w:iCs/>
          <w:color w:val="000000" w:themeColor="text1"/>
        </w:rPr>
        <w:t>6</w:t>
      </w:r>
      <w:r w:rsidRPr="00E4050F">
        <w:rPr>
          <w:color w:val="000000" w:themeColor="text1"/>
        </w:rPr>
        <w:t xml:space="preserve">, 1–55. </w:t>
      </w:r>
      <w:hyperlink r:id="rId15" w:history="1">
        <w:r w:rsidRPr="00E4050F">
          <w:rPr>
            <w:rStyle w:val="Hyperlink"/>
          </w:rPr>
          <w:t>https://doi.org/10.1080/10705519909540118</w:t>
        </w:r>
      </w:hyperlink>
      <w:r w:rsidRPr="00E4050F">
        <w:rPr>
          <w:color w:val="000000" w:themeColor="text1"/>
        </w:rPr>
        <w:t xml:space="preserve"> </w:t>
      </w:r>
    </w:p>
    <w:p w14:paraId="15EAD1F8" w14:textId="77777777" w:rsidR="0026037A" w:rsidRPr="00E4050F" w:rsidRDefault="0026037A" w:rsidP="0026037A">
      <w:pPr>
        <w:spacing w:line="480" w:lineRule="auto"/>
        <w:ind w:left="709" w:hanging="709"/>
        <w:rPr>
          <w:color w:val="000000" w:themeColor="text1"/>
        </w:rPr>
      </w:pPr>
      <w:r w:rsidRPr="00E4050F">
        <w:rPr>
          <w:color w:val="000000" w:themeColor="text1"/>
        </w:rPr>
        <w:t xml:space="preserve">Johnson, P. O., &amp; </w:t>
      </w:r>
      <w:proofErr w:type="spellStart"/>
      <w:r w:rsidRPr="00E4050F">
        <w:rPr>
          <w:color w:val="000000" w:themeColor="text1"/>
        </w:rPr>
        <w:t>Neyman</w:t>
      </w:r>
      <w:proofErr w:type="spellEnd"/>
      <w:r w:rsidRPr="00E4050F">
        <w:rPr>
          <w:color w:val="000000" w:themeColor="text1"/>
        </w:rPr>
        <w:t>, J. (1936). Tests of certain linear hypotheses and their application to some educational problems. </w:t>
      </w:r>
      <w:r w:rsidRPr="00E4050F">
        <w:rPr>
          <w:i/>
          <w:iCs/>
          <w:color w:val="000000" w:themeColor="text1"/>
        </w:rPr>
        <w:t>Statistical Research Memoirs, 1,</w:t>
      </w:r>
      <w:r w:rsidRPr="00E4050F">
        <w:rPr>
          <w:color w:val="000000" w:themeColor="text1"/>
        </w:rPr>
        <w:t> 57–93.</w:t>
      </w:r>
    </w:p>
    <w:p w14:paraId="6C85DF9F" w14:textId="77777777" w:rsidR="0026037A" w:rsidRPr="00E4050F" w:rsidRDefault="0026037A" w:rsidP="0026037A">
      <w:pPr>
        <w:spacing w:line="480" w:lineRule="auto"/>
        <w:ind w:left="709" w:hanging="709"/>
        <w:rPr>
          <w:color w:val="000000" w:themeColor="text1"/>
        </w:rPr>
      </w:pPr>
      <w:r w:rsidRPr="00E4050F">
        <w:rPr>
          <w:color w:val="000000" w:themeColor="text1"/>
        </w:rPr>
        <w:lastRenderedPageBreak/>
        <w:t xml:space="preserve">Lapierre, L. M., Li, Y., Kwan, H. K., </w:t>
      </w:r>
      <w:proofErr w:type="spellStart"/>
      <w:r w:rsidRPr="00E4050F">
        <w:rPr>
          <w:color w:val="000000" w:themeColor="text1"/>
        </w:rPr>
        <w:t>Greenhaus</w:t>
      </w:r>
      <w:proofErr w:type="spellEnd"/>
      <w:r w:rsidRPr="00E4050F">
        <w:rPr>
          <w:color w:val="000000" w:themeColor="text1"/>
        </w:rPr>
        <w:t xml:space="preserve">, J. H., </w:t>
      </w:r>
      <w:proofErr w:type="spellStart"/>
      <w:r w:rsidRPr="00E4050F">
        <w:rPr>
          <w:color w:val="000000" w:themeColor="text1"/>
        </w:rPr>
        <w:t>DiRenzo</w:t>
      </w:r>
      <w:proofErr w:type="spellEnd"/>
      <w:r w:rsidRPr="00E4050F">
        <w:rPr>
          <w:color w:val="000000" w:themeColor="text1"/>
        </w:rPr>
        <w:t xml:space="preserve">, M. S., &amp; Shao, P. (2018). A meta-analysis of the antecedents of work-family enrichment. </w:t>
      </w:r>
      <w:r w:rsidRPr="00E4050F">
        <w:rPr>
          <w:i/>
          <w:iCs/>
          <w:color w:val="000000" w:themeColor="text1"/>
        </w:rPr>
        <w:t>Journal of Organizational Behavior</w:t>
      </w:r>
      <w:r w:rsidRPr="00E4050F">
        <w:rPr>
          <w:color w:val="000000" w:themeColor="text1"/>
        </w:rPr>
        <w:t xml:space="preserve">, </w:t>
      </w:r>
      <w:r w:rsidRPr="00E4050F">
        <w:rPr>
          <w:i/>
          <w:iCs/>
          <w:color w:val="000000" w:themeColor="text1"/>
        </w:rPr>
        <w:t>39</w:t>
      </w:r>
      <w:r w:rsidRPr="00E4050F">
        <w:rPr>
          <w:color w:val="000000" w:themeColor="text1"/>
        </w:rPr>
        <w:t xml:space="preserve">, 385–401. </w:t>
      </w:r>
      <w:hyperlink r:id="rId16" w:history="1">
        <w:r w:rsidRPr="00E4050F">
          <w:rPr>
            <w:rStyle w:val="Hyperlink"/>
          </w:rPr>
          <w:t>https://doi.org/10.1002/job.2234</w:t>
        </w:r>
      </w:hyperlink>
    </w:p>
    <w:p w14:paraId="66E0D05E" w14:textId="77777777" w:rsidR="0026037A" w:rsidRPr="00E4050F" w:rsidRDefault="0026037A" w:rsidP="0026037A">
      <w:pPr>
        <w:spacing w:line="480" w:lineRule="auto"/>
        <w:ind w:left="709" w:hanging="709"/>
        <w:rPr>
          <w:color w:val="000000" w:themeColor="text1"/>
        </w:rPr>
      </w:pPr>
      <w:r w:rsidRPr="00E4050F">
        <w:rPr>
          <w:color w:val="000000" w:themeColor="text1"/>
        </w:rPr>
        <w:t xml:space="preserve">Liao, Y., Yang, Z., Wang, M., &amp; Kwan, H. K. (2016). Work–family effects of LMX: The moderating role of work–home segmentation preferences. </w:t>
      </w:r>
      <w:r w:rsidRPr="00E4050F">
        <w:rPr>
          <w:i/>
          <w:iCs/>
          <w:color w:val="000000" w:themeColor="text1"/>
        </w:rPr>
        <w:t>The Leadership Quarterly, 27</w:t>
      </w:r>
      <w:r w:rsidRPr="00E4050F">
        <w:rPr>
          <w:color w:val="000000" w:themeColor="text1"/>
        </w:rPr>
        <w:t>, 671</w:t>
      </w:r>
      <w:r w:rsidRPr="00E4050F">
        <w:rPr>
          <w:color w:val="000000" w:themeColor="text1"/>
          <w:lang w:val="en-US"/>
        </w:rPr>
        <w:t>–</w:t>
      </w:r>
      <w:r w:rsidRPr="00E4050F">
        <w:rPr>
          <w:color w:val="000000" w:themeColor="text1"/>
        </w:rPr>
        <w:t xml:space="preserve">683. </w:t>
      </w:r>
      <w:hyperlink r:id="rId17" w:history="1">
        <w:r w:rsidRPr="00E4050F">
          <w:rPr>
            <w:rStyle w:val="Hyperlink"/>
          </w:rPr>
          <w:t>https://doi.org/10.1016/j.leaqua.2016.03.003</w:t>
        </w:r>
      </w:hyperlink>
      <w:r w:rsidRPr="00E4050F">
        <w:rPr>
          <w:color w:val="000000" w:themeColor="text1"/>
        </w:rPr>
        <w:t xml:space="preserve"> </w:t>
      </w:r>
    </w:p>
    <w:p w14:paraId="59A69EDB" w14:textId="77777777" w:rsidR="0026037A" w:rsidRPr="00E4050F" w:rsidRDefault="0026037A" w:rsidP="0026037A">
      <w:pPr>
        <w:spacing w:line="480" w:lineRule="auto"/>
        <w:ind w:left="709" w:hanging="709"/>
        <w:rPr>
          <w:color w:val="000000" w:themeColor="text1"/>
        </w:rPr>
      </w:pPr>
      <w:r w:rsidRPr="00E4050F">
        <w:rPr>
          <w:color w:val="000000" w:themeColor="text1"/>
        </w:rPr>
        <w:t xml:space="preserve">Liu, X., Liao, H., </w:t>
      </w:r>
      <w:proofErr w:type="spellStart"/>
      <w:r w:rsidRPr="00E4050F">
        <w:rPr>
          <w:color w:val="000000" w:themeColor="text1"/>
        </w:rPr>
        <w:t>Derfler-Rozin</w:t>
      </w:r>
      <w:proofErr w:type="spellEnd"/>
      <w:r w:rsidRPr="00E4050F">
        <w:rPr>
          <w:color w:val="000000" w:themeColor="text1"/>
        </w:rPr>
        <w:t xml:space="preserve">, R., Zheng, X., Wee, E. X. M., &amp; </w:t>
      </w:r>
      <w:proofErr w:type="spellStart"/>
      <w:r w:rsidRPr="00E4050F">
        <w:rPr>
          <w:color w:val="000000" w:themeColor="text1"/>
        </w:rPr>
        <w:t>Qiu</w:t>
      </w:r>
      <w:proofErr w:type="spellEnd"/>
      <w:r w:rsidRPr="00E4050F">
        <w:rPr>
          <w:color w:val="000000" w:themeColor="text1"/>
        </w:rPr>
        <w:t>, F. (2020). In line and out of the box: How ethical leaders help offset the negative effect of morality on creativity. </w:t>
      </w:r>
      <w:r w:rsidRPr="00E4050F">
        <w:rPr>
          <w:rFonts w:eastAsia="Times New Roman"/>
          <w:i/>
          <w:iCs/>
          <w:color w:val="000000" w:themeColor="text1"/>
        </w:rPr>
        <w:t>Journal of Applied Psychology, 105</w:t>
      </w:r>
      <w:r w:rsidRPr="00E4050F">
        <w:rPr>
          <w:color w:val="000000" w:themeColor="text1"/>
        </w:rPr>
        <w:t xml:space="preserve">, 1447–1465. </w:t>
      </w:r>
      <w:r w:rsidRPr="00E4050F">
        <w:rPr>
          <w:color w:val="000000" w:themeColor="text1"/>
        </w:rPr>
        <w:br/>
      </w:r>
      <w:hyperlink r:id="rId18" w:history="1">
        <w:r w:rsidRPr="00E4050F">
          <w:rPr>
            <w:rStyle w:val="Hyperlink"/>
          </w:rPr>
          <w:t>https://doi.org/10.1037/apl0000489</w:t>
        </w:r>
      </w:hyperlink>
    </w:p>
    <w:p w14:paraId="6829294C" w14:textId="77777777" w:rsidR="0026037A" w:rsidRPr="00E4050F" w:rsidRDefault="0026037A" w:rsidP="0026037A">
      <w:pPr>
        <w:spacing w:line="480" w:lineRule="auto"/>
        <w:ind w:left="709" w:hanging="709"/>
        <w:rPr>
          <w:color w:val="000000" w:themeColor="text1"/>
        </w:rPr>
      </w:pPr>
      <w:r w:rsidRPr="00E4050F">
        <w:rPr>
          <w:color w:val="000000" w:themeColor="text1"/>
          <w:shd w:val="clear" w:color="auto" w:fill="FFFFFF"/>
        </w:rPr>
        <w:t xml:space="preserve">Meade, A.W., &amp; Craig, S.B. (2012). Identifying careless responses in survey data. </w:t>
      </w:r>
      <w:r w:rsidRPr="00E4050F">
        <w:rPr>
          <w:i/>
          <w:iCs/>
          <w:color w:val="000000" w:themeColor="text1"/>
          <w:shd w:val="clear" w:color="auto" w:fill="FFFFFF"/>
        </w:rPr>
        <w:t>Psychological Methods, 17</w:t>
      </w:r>
      <w:r w:rsidRPr="00E4050F">
        <w:rPr>
          <w:color w:val="000000" w:themeColor="text1"/>
          <w:shd w:val="clear" w:color="auto" w:fill="FFFFFF"/>
        </w:rPr>
        <w:t xml:space="preserve">, 437–455. </w:t>
      </w:r>
      <w:hyperlink r:id="rId19" w:history="1">
        <w:r w:rsidRPr="00E4050F">
          <w:rPr>
            <w:rStyle w:val="Hyperlink"/>
          </w:rPr>
          <w:t>https://doi.org/</w:t>
        </w:r>
        <w:r w:rsidRPr="00E4050F">
          <w:rPr>
            <w:rStyle w:val="Hyperlink"/>
            <w:shd w:val="clear" w:color="auto" w:fill="FFFFFF"/>
          </w:rPr>
          <w:t>10.1037/a0028085</w:t>
        </w:r>
      </w:hyperlink>
      <w:r w:rsidRPr="00E4050F">
        <w:rPr>
          <w:color w:val="000000" w:themeColor="text1"/>
          <w:shd w:val="clear" w:color="auto" w:fill="FFFFFF"/>
        </w:rPr>
        <w:t xml:space="preserve">  </w:t>
      </w:r>
    </w:p>
    <w:p w14:paraId="0E223E7A" w14:textId="77777777" w:rsidR="0026037A" w:rsidRPr="00E4050F" w:rsidRDefault="0026037A" w:rsidP="0026037A">
      <w:pPr>
        <w:pStyle w:val="Bibliography"/>
        <w:spacing w:line="480" w:lineRule="auto"/>
        <w:ind w:left="709" w:hanging="709"/>
        <w:rPr>
          <w:rFonts w:ascii="Times New Roman" w:hAnsi="Times New Roman" w:cs="Times New Roman"/>
          <w:color w:val="000000" w:themeColor="text1"/>
          <w:shd w:val="clear" w:color="auto" w:fill="FFFFFF"/>
        </w:rPr>
      </w:pPr>
      <w:proofErr w:type="spellStart"/>
      <w:r w:rsidRPr="00E4050F">
        <w:rPr>
          <w:rFonts w:ascii="Times New Roman" w:hAnsi="Times New Roman" w:cs="Times New Roman"/>
          <w:color w:val="000000" w:themeColor="text1"/>
        </w:rPr>
        <w:t>Morgeson</w:t>
      </w:r>
      <w:proofErr w:type="spellEnd"/>
      <w:r w:rsidRPr="00E4050F">
        <w:rPr>
          <w:rFonts w:ascii="Times New Roman" w:hAnsi="Times New Roman" w:cs="Times New Roman"/>
          <w:color w:val="000000" w:themeColor="text1"/>
        </w:rPr>
        <w:t xml:space="preserve">, F. P., &amp; Humphrey, S. E. (2006). The Work Design Questionnaire (WDQ): Developing and validating a comprehensive measure for assessing job design and the nature of work. </w:t>
      </w:r>
      <w:r w:rsidRPr="00E4050F">
        <w:rPr>
          <w:rFonts w:ascii="Times New Roman" w:hAnsi="Times New Roman" w:cs="Times New Roman"/>
          <w:i/>
          <w:iCs/>
          <w:color w:val="000000" w:themeColor="text1"/>
        </w:rPr>
        <w:t>Journal of Applied Psychology</w:t>
      </w:r>
      <w:r w:rsidRPr="00E4050F">
        <w:rPr>
          <w:rFonts w:ascii="Times New Roman" w:hAnsi="Times New Roman" w:cs="Times New Roman"/>
          <w:color w:val="000000" w:themeColor="text1"/>
        </w:rPr>
        <w:t xml:space="preserve">, </w:t>
      </w:r>
      <w:r w:rsidRPr="00E4050F">
        <w:rPr>
          <w:rFonts w:ascii="Times New Roman" w:hAnsi="Times New Roman" w:cs="Times New Roman"/>
          <w:i/>
          <w:iCs/>
          <w:color w:val="000000" w:themeColor="text1"/>
        </w:rPr>
        <w:t>91</w:t>
      </w:r>
      <w:r w:rsidRPr="00E4050F">
        <w:rPr>
          <w:rFonts w:ascii="Times New Roman" w:hAnsi="Times New Roman" w:cs="Times New Roman"/>
          <w:color w:val="000000" w:themeColor="text1"/>
        </w:rPr>
        <w:t xml:space="preserve">, 1321–1339. </w:t>
      </w:r>
      <w:hyperlink r:id="rId20" w:history="1">
        <w:r w:rsidRPr="00E4050F">
          <w:rPr>
            <w:rStyle w:val="Hyperlink"/>
            <w:rFonts w:ascii="Times New Roman" w:hAnsi="Times New Roman" w:cs="Times New Roman"/>
          </w:rPr>
          <w:t>https://doi.org/</w:t>
        </w:r>
        <w:r w:rsidRPr="00E4050F">
          <w:rPr>
            <w:rStyle w:val="Hyperlink"/>
            <w:rFonts w:ascii="Times New Roman" w:hAnsi="Times New Roman" w:cs="Times New Roman"/>
            <w:shd w:val="clear" w:color="auto" w:fill="FFFFFF"/>
          </w:rPr>
          <w:t>10.1037/0021-9010.91.6.1321</w:t>
        </w:r>
      </w:hyperlink>
      <w:r w:rsidRPr="00E4050F">
        <w:rPr>
          <w:rFonts w:ascii="Times New Roman" w:hAnsi="Times New Roman" w:cs="Times New Roman"/>
          <w:color w:val="000000" w:themeColor="text1"/>
          <w:shd w:val="clear" w:color="auto" w:fill="FFFFFF"/>
        </w:rPr>
        <w:t xml:space="preserve"> </w:t>
      </w:r>
    </w:p>
    <w:p w14:paraId="52C37715" w14:textId="36091069" w:rsidR="0026037A" w:rsidRDefault="0026037A" w:rsidP="0026037A">
      <w:pPr>
        <w:spacing w:line="480" w:lineRule="auto"/>
        <w:ind w:left="709" w:hanging="709"/>
        <w:rPr>
          <w:color w:val="000000" w:themeColor="text1"/>
        </w:rPr>
      </w:pPr>
      <w:proofErr w:type="spellStart"/>
      <w:r w:rsidRPr="00E4050F">
        <w:rPr>
          <w:color w:val="000000" w:themeColor="text1"/>
        </w:rPr>
        <w:t>Muthén</w:t>
      </w:r>
      <w:proofErr w:type="spellEnd"/>
      <w:r w:rsidRPr="00E4050F">
        <w:rPr>
          <w:color w:val="000000" w:themeColor="text1"/>
        </w:rPr>
        <w:t xml:space="preserve">, L. K. &amp; </w:t>
      </w:r>
      <w:proofErr w:type="spellStart"/>
      <w:r w:rsidRPr="00E4050F">
        <w:rPr>
          <w:color w:val="000000" w:themeColor="text1"/>
        </w:rPr>
        <w:t>Muthén</w:t>
      </w:r>
      <w:proofErr w:type="spellEnd"/>
      <w:r w:rsidRPr="00E4050F">
        <w:rPr>
          <w:color w:val="000000" w:themeColor="text1"/>
        </w:rPr>
        <w:t xml:space="preserve">, B. O. (1998-2017). </w:t>
      </w:r>
      <w:proofErr w:type="spellStart"/>
      <w:r w:rsidRPr="00E4050F">
        <w:rPr>
          <w:i/>
          <w:color w:val="000000" w:themeColor="text1"/>
        </w:rPr>
        <w:t>Mplus</w:t>
      </w:r>
      <w:proofErr w:type="spellEnd"/>
      <w:r w:rsidRPr="00E4050F">
        <w:rPr>
          <w:i/>
          <w:color w:val="000000" w:themeColor="text1"/>
        </w:rPr>
        <w:t xml:space="preserve"> user’s guide</w:t>
      </w:r>
      <w:r w:rsidRPr="00E4050F">
        <w:rPr>
          <w:color w:val="000000" w:themeColor="text1"/>
        </w:rPr>
        <w:t xml:space="preserve"> (8</w:t>
      </w:r>
      <w:r w:rsidRPr="00E4050F">
        <w:rPr>
          <w:color w:val="000000" w:themeColor="text1"/>
          <w:vertAlign w:val="superscript"/>
        </w:rPr>
        <w:t>th</w:t>
      </w:r>
      <w:r w:rsidRPr="00E4050F">
        <w:rPr>
          <w:color w:val="000000" w:themeColor="text1"/>
        </w:rPr>
        <w:t xml:space="preserve"> Edition). </w:t>
      </w:r>
      <w:proofErr w:type="spellStart"/>
      <w:r w:rsidRPr="00E4050F">
        <w:rPr>
          <w:color w:val="000000" w:themeColor="text1"/>
        </w:rPr>
        <w:t>Muthén</w:t>
      </w:r>
      <w:proofErr w:type="spellEnd"/>
      <w:r w:rsidRPr="00E4050F">
        <w:rPr>
          <w:color w:val="000000" w:themeColor="text1"/>
        </w:rPr>
        <w:t xml:space="preserve"> &amp; </w:t>
      </w:r>
      <w:proofErr w:type="spellStart"/>
      <w:r w:rsidRPr="00E4050F">
        <w:rPr>
          <w:color w:val="000000" w:themeColor="text1"/>
        </w:rPr>
        <w:t>Muthén</w:t>
      </w:r>
      <w:proofErr w:type="spellEnd"/>
      <w:r w:rsidRPr="00E4050F">
        <w:rPr>
          <w:color w:val="000000" w:themeColor="text1"/>
        </w:rPr>
        <w:t>.</w:t>
      </w:r>
    </w:p>
    <w:p w14:paraId="13355EBC" w14:textId="77777777" w:rsidR="00B44722" w:rsidRDefault="00111FF2" w:rsidP="00B44722">
      <w:pPr>
        <w:spacing w:line="500" w:lineRule="exact"/>
        <w:ind w:left="709" w:hanging="709"/>
        <w:rPr>
          <w:color w:val="000000" w:themeColor="text1"/>
        </w:rPr>
      </w:pPr>
      <w:proofErr w:type="spellStart"/>
      <w:r>
        <w:rPr>
          <w:rStyle w:val="element-citation"/>
        </w:rPr>
        <w:t>Muthén</w:t>
      </w:r>
      <w:proofErr w:type="spellEnd"/>
      <w:r>
        <w:rPr>
          <w:rStyle w:val="element-citation"/>
        </w:rPr>
        <w:t xml:space="preserve"> B. (2012, September 20). </w:t>
      </w:r>
      <w:r w:rsidRPr="00D00201">
        <w:rPr>
          <w:rStyle w:val="ref-journal"/>
          <w:i/>
          <w:iCs/>
        </w:rPr>
        <w:t>Latent variable interactions</w:t>
      </w:r>
      <w:r>
        <w:rPr>
          <w:rStyle w:val="ref-journal"/>
        </w:rPr>
        <w:t>.</w:t>
      </w:r>
      <w:r>
        <w:rPr>
          <w:rStyle w:val="element-citation"/>
        </w:rPr>
        <w:t xml:space="preserve"> Retrieved from </w:t>
      </w:r>
      <w:hyperlink r:id="rId21" w:tgtFrame="_blank" w:history="1">
        <w:r>
          <w:rPr>
            <w:rStyle w:val="Hyperlink"/>
          </w:rPr>
          <w:t>http://www.statmodel.com/download/LV%20Inter action.pdf</w:t>
        </w:r>
      </w:hyperlink>
      <w:r>
        <w:rPr>
          <w:rStyle w:val="element-citation"/>
        </w:rPr>
        <w:t>.</w:t>
      </w:r>
    </w:p>
    <w:p w14:paraId="2FBC3347" w14:textId="58D8E0D0" w:rsidR="0026037A" w:rsidRPr="00B44722" w:rsidRDefault="0026037A" w:rsidP="00B44722">
      <w:pPr>
        <w:spacing w:line="500" w:lineRule="exact"/>
        <w:ind w:left="709" w:hanging="709"/>
        <w:rPr>
          <w:color w:val="000000" w:themeColor="text1"/>
        </w:rPr>
      </w:pPr>
      <w:proofErr w:type="spellStart"/>
      <w:r w:rsidRPr="00E4050F">
        <w:rPr>
          <w:color w:val="000000" w:themeColor="text1"/>
          <w:shd w:val="clear" w:color="auto" w:fill="FFFFFF"/>
        </w:rPr>
        <w:t>Palan</w:t>
      </w:r>
      <w:proofErr w:type="spellEnd"/>
      <w:r w:rsidRPr="00E4050F">
        <w:rPr>
          <w:color w:val="000000" w:themeColor="text1"/>
          <w:shd w:val="clear" w:color="auto" w:fill="FFFFFF"/>
        </w:rPr>
        <w:t xml:space="preserve">, S., &amp; </w:t>
      </w:r>
      <w:proofErr w:type="spellStart"/>
      <w:r w:rsidRPr="00E4050F">
        <w:rPr>
          <w:color w:val="000000" w:themeColor="text1"/>
          <w:shd w:val="clear" w:color="auto" w:fill="FFFFFF"/>
        </w:rPr>
        <w:t>Schitter</w:t>
      </w:r>
      <w:proofErr w:type="spellEnd"/>
      <w:r w:rsidRPr="00E4050F">
        <w:rPr>
          <w:color w:val="000000" w:themeColor="text1"/>
          <w:shd w:val="clear" w:color="auto" w:fill="FFFFFF"/>
        </w:rPr>
        <w:t>, C. (2018). Prolific.ac—a subject pool for online experiments. </w:t>
      </w:r>
      <w:r w:rsidRPr="00E4050F">
        <w:rPr>
          <w:i/>
          <w:iCs/>
          <w:color w:val="000000" w:themeColor="text1"/>
          <w:shd w:val="clear" w:color="auto" w:fill="FFFFFF"/>
        </w:rPr>
        <w:t>Journal of Behavioral and Experimental Finance</w:t>
      </w:r>
      <w:r w:rsidRPr="00E4050F">
        <w:rPr>
          <w:color w:val="000000" w:themeColor="text1"/>
          <w:shd w:val="clear" w:color="auto" w:fill="FFFFFF"/>
        </w:rPr>
        <w:t>, </w:t>
      </w:r>
      <w:r w:rsidRPr="00E4050F">
        <w:rPr>
          <w:i/>
          <w:iCs/>
          <w:color w:val="000000" w:themeColor="text1"/>
          <w:shd w:val="clear" w:color="auto" w:fill="FFFFFF"/>
        </w:rPr>
        <w:t>17</w:t>
      </w:r>
      <w:r w:rsidRPr="00E4050F">
        <w:rPr>
          <w:color w:val="000000" w:themeColor="text1"/>
          <w:shd w:val="clear" w:color="auto" w:fill="FFFFFF"/>
        </w:rPr>
        <w:t>, 22</w:t>
      </w:r>
      <w:r w:rsidRPr="00E4050F">
        <w:rPr>
          <w:color w:val="000000" w:themeColor="text1"/>
        </w:rPr>
        <w:t>–</w:t>
      </w:r>
      <w:r w:rsidRPr="00E4050F">
        <w:rPr>
          <w:color w:val="000000" w:themeColor="text1"/>
          <w:shd w:val="clear" w:color="auto" w:fill="FFFFFF"/>
        </w:rPr>
        <w:t xml:space="preserve">27. </w:t>
      </w:r>
      <w:hyperlink r:id="rId22" w:history="1">
        <w:r w:rsidRPr="00E4050F">
          <w:rPr>
            <w:rStyle w:val="Hyperlink"/>
            <w:shd w:val="clear" w:color="auto" w:fill="FFFFFF"/>
          </w:rPr>
          <w:t>https://doi.org/10.1016/j.jbef.2017.12.004</w:t>
        </w:r>
      </w:hyperlink>
    </w:p>
    <w:p w14:paraId="6207EBAE" w14:textId="77777777" w:rsidR="0026037A" w:rsidRPr="00E4050F" w:rsidRDefault="0026037A" w:rsidP="0026037A">
      <w:pPr>
        <w:spacing w:line="480" w:lineRule="auto"/>
        <w:ind w:left="709" w:hanging="709"/>
        <w:rPr>
          <w:color w:val="000000" w:themeColor="text1"/>
        </w:rPr>
      </w:pPr>
      <w:r w:rsidRPr="00E4050F">
        <w:rPr>
          <w:color w:val="000000" w:themeColor="text1"/>
        </w:rPr>
        <w:lastRenderedPageBreak/>
        <w:t xml:space="preserve">Peer, E., </w:t>
      </w:r>
      <w:proofErr w:type="spellStart"/>
      <w:r w:rsidRPr="00E4050F">
        <w:rPr>
          <w:color w:val="000000" w:themeColor="text1"/>
        </w:rPr>
        <w:t>Brandimarte</w:t>
      </w:r>
      <w:proofErr w:type="spellEnd"/>
      <w:r w:rsidRPr="00E4050F">
        <w:rPr>
          <w:color w:val="000000" w:themeColor="text1"/>
        </w:rPr>
        <w:t xml:space="preserve">, L., </w:t>
      </w:r>
      <w:proofErr w:type="spellStart"/>
      <w:r w:rsidRPr="00E4050F">
        <w:rPr>
          <w:color w:val="000000" w:themeColor="text1"/>
        </w:rPr>
        <w:t>Samat</w:t>
      </w:r>
      <w:proofErr w:type="spellEnd"/>
      <w:r w:rsidRPr="00E4050F">
        <w:rPr>
          <w:color w:val="000000" w:themeColor="text1"/>
        </w:rPr>
        <w:t xml:space="preserve">, S., &amp; </w:t>
      </w:r>
      <w:proofErr w:type="spellStart"/>
      <w:r w:rsidRPr="00E4050F">
        <w:rPr>
          <w:color w:val="000000" w:themeColor="text1"/>
        </w:rPr>
        <w:t>Acquisti</w:t>
      </w:r>
      <w:proofErr w:type="spellEnd"/>
      <w:r w:rsidRPr="00E4050F">
        <w:rPr>
          <w:color w:val="000000" w:themeColor="text1"/>
        </w:rPr>
        <w:t xml:space="preserve">, A. (2017). Beyond the Turk: Alternative platforms for crowdsourcing behavioral research. </w:t>
      </w:r>
      <w:r w:rsidRPr="00E4050F">
        <w:rPr>
          <w:i/>
          <w:color w:val="000000" w:themeColor="text1"/>
        </w:rPr>
        <w:t>Journal of Experimental Social Psychology</w:t>
      </w:r>
      <w:r w:rsidRPr="00E4050F">
        <w:rPr>
          <w:color w:val="000000" w:themeColor="text1"/>
        </w:rPr>
        <w:t xml:space="preserve">, </w:t>
      </w:r>
      <w:r w:rsidRPr="00E4050F">
        <w:rPr>
          <w:i/>
          <w:color w:val="000000" w:themeColor="text1"/>
        </w:rPr>
        <w:t>70</w:t>
      </w:r>
      <w:r w:rsidRPr="00E4050F">
        <w:rPr>
          <w:color w:val="000000" w:themeColor="text1"/>
        </w:rPr>
        <w:t xml:space="preserve">, 153–163. </w:t>
      </w:r>
      <w:hyperlink r:id="rId23" w:history="1">
        <w:r w:rsidRPr="00E4050F">
          <w:rPr>
            <w:rStyle w:val="Hyperlink"/>
          </w:rPr>
          <w:t>https://doi.org/10.1016/j.jesp.2017.01.006</w:t>
        </w:r>
      </w:hyperlink>
      <w:r w:rsidRPr="00E4050F">
        <w:rPr>
          <w:color w:val="000000" w:themeColor="text1"/>
        </w:rPr>
        <w:t xml:space="preserve"> </w:t>
      </w:r>
    </w:p>
    <w:p w14:paraId="64E95796" w14:textId="77777777" w:rsidR="0026037A" w:rsidRPr="00E4050F" w:rsidRDefault="0026037A" w:rsidP="0026037A">
      <w:pPr>
        <w:spacing w:line="480" w:lineRule="auto"/>
        <w:ind w:left="709" w:hanging="709"/>
        <w:rPr>
          <w:color w:val="000000" w:themeColor="text1"/>
        </w:rPr>
      </w:pPr>
      <w:r w:rsidRPr="00E4050F">
        <w:rPr>
          <w:color w:val="000000" w:themeColor="text1"/>
          <w:shd w:val="clear" w:color="auto" w:fill="FFFFFF"/>
        </w:rPr>
        <w:t xml:space="preserve">Preacher, K. J., Curran, P. J., &amp; Bauer, D. J. (2006). Computational tools for probing interaction effects in multiple linear regression, multilevel modeling, and latent curve analysis. </w:t>
      </w:r>
      <w:r w:rsidRPr="00E4050F">
        <w:rPr>
          <w:i/>
          <w:iCs/>
          <w:color w:val="000000" w:themeColor="text1"/>
          <w:shd w:val="clear" w:color="auto" w:fill="FFFFFF"/>
        </w:rPr>
        <w:t>Journal of Educational and Behavioral Statistics</w:t>
      </w:r>
      <w:r w:rsidRPr="00E4050F">
        <w:rPr>
          <w:color w:val="000000" w:themeColor="text1"/>
          <w:shd w:val="clear" w:color="auto" w:fill="FFFFFF"/>
        </w:rPr>
        <w:t xml:space="preserve">, </w:t>
      </w:r>
      <w:r w:rsidRPr="00E4050F">
        <w:rPr>
          <w:i/>
          <w:iCs/>
          <w:color w:val="000000" w:themeColor="text1"/>
          <w:shd w:val="clear" w:color="auto" w:fill="FFFFFF"/>
        </w:rPr>
        <w:t>31</w:t>
      </w:r>
      <w:r w:rsidRPr="00E4050F">
        <w:rPr>
          <w:color w:val="000000" w:themeColor="text1"/>
          <w:shd w:val="clear" w:color="auto" w:fill="FFFFFF"/>
        </w:rPr>
        <w:t xml:space="preserve">, 437–448. </w:t>
      </w:r>
      <w:hyperlink r:id="rId24" w:history="1">
        <w:r w:rsidRPr="00E4050F">
          <w:rPr>
            <w:rStyle w:val="Hyperlink"/>
            <w:shd w:val="clear" w:color="auto" w:fill="FFFFFF"/>
          </w:rPr>
          <w:t>https://doi.org/10.3102/10769986031004437</w:t>
        </w:r>
      </w:hyperlink>
    </w:p>
    <w:p w14:paraId="66D20C7A" w14:textId="77777777" w:rsidR="0026037A" w:rsidRPr="00E4050F" w:rsidRDefault="0026037A" w:rsidP="0026037A">
      <w:pPr>
        <w:spacing w:line="480" w:lineRule="auto"/>
        <w:ind w:left="709" w:hanging="709"/>
        <w:rPr>
          <w:color w:val="000000" w:themeColor="text1"/>
        </w:rPr>
      </w:pPr>
      <w:r w:rsidRPr="00E4050F">
        <w:rPr>
          <w:color w:val="000000" w:themeColor="text1"/>
        </w:rPr>
        <w:t>Selig, J. P., &amp; Preacher, K. J. (2008, June). Monte Carlo method for assessing mediation: An interactive tool for creating confidence intervals for indirect effects [Computer software]. Available from </w:t>
      </w:r>
      <w:hyperlink r:id="rId25" w:history="1">
        <w:r w:rsidRPr="00E4050F">
          <w:rPr>
            <w:rStyle w:val="Hyperlink"/>
          </w:rPr>
          <w:t>http://quantpsy.org/</w:t>
        </w:r>
      </w:hyperlink>
      <w:r w:rsidRPr="00E4050F">
        <w:rPr>
          <w:color w:val="000000" w:themeColor="text1"/>
        </w:rPr>
        <w:t xml:space="preserve">. </w:t>
      </w:r>
    </w:p>
    <w:p w14:paraId="23358F3F" w14:textId="77777777" w:rsidR="0026037A" w:rsidRPr="00E4050F" w:rsidRDefault="0026037A" w:rsidP="0026037A">
      <w:pPr>
        <w:spacing w:line="480" w:lineRule="auto"/>
        <w:ind w:left="709" w:hanging="709"/>
        <w:rPr>
          <w:u w:val="single"/>
        </w:rPr>
      </w:pPr>
      <w:proofErr w:type="spellStart"/>
      <w:r w:rsidRPr="00E4050F">
        <w:t>Tsui</w:t>
      </w:r>
      <w:proofErr w:type="spellEnd"/>
      <w:r w:rsidRPr="00E4050F">
        <w:t xml:space="preserve">, A. (2021). Guidepost: Responsible research and responsible leadership studies. </w:t>
      </w:r>
      <w:r w:rsidRPr="00E4050F">
        <w:rPr>
          <w:i/>
          <w:iCs/>
        </w:rPr>
        <w:t>Academy of Management Discoveries, 7</w:t>
      </w:r>
      <w:r w:rsidRPr="00E4050F">
        <w:t xml:space="preserve">, 166–170. </w:t>
      </w:r>
      <w:hyperlink r:id="rId26" w:history="1">
        <w:r w:rsidRPr="00E4050F">
          <w:rPr>
            <w:rStyle w:val="Hyperlink"/>
          </w:rPr>
          <w:t>https://doi.org/10.5465/amd.2019.0244</w:t>
        </w:r>
      </w:hyperlink>
    </w:p>
    <w:p w14:paraId="58C51F14" w14:textId="77777777" w:rsidR="0026037A" w:rsidRPr="00E4050F" w:rsidRDefault="0026037A" w:rsidP="0026037A">
      <w:pPr>
        <w:pStyle w:val="NormalWeb"/>
        <w:spacing w:line="480" w:lineRule="auto"/>
        <w:ind w:left="709" w:hanging="709"/>
        <w:rPr>
          <w:color w:val="000000" w:themeColor="text1"/>
          <w:shd w:val="clear" w:color="auto" w:fill="FFFFFF"/>
        </w:rPr>
      </w:pPr>
      <w:r w:rsidRPr="00E4050F">
        <w:rPr>
          <w:color w:val="000000" w:themeColor="text1"/>
          <w:shd w:val="clear" w:color="auto" w:fill="FFFFFF"/>
        </w:rPr>
        <w:t xml:space="preserve">Wayne, J. H., </w:t>
      </w:r>
      <w:proofErr w:type="spellStart"/>
      <w:r w:rsidRPr="00E4050F">
        <w:rPr>
          <w:color w:val="000000" w:themeColor="text1"/>
          <w:shd w:val="clear" w:color="auto" w:fill="FFFFFF"/>
        </w:rPr>
        <w:t>Grzywacz</w:t>
      </w:r>
      <w:proofErr w:type="spellEnd"/>
      <w:r w:rsidRPr="00E4050F">
        <w:rPr>
          <w:color w:val="000000" w:themeColor="text1"/>
          <w:shd w:val="clear" w:color="auto" w:fill="FFFFFF"/>
        </w:rPr>
        <w:t xml:space="preserve">, J. G., Carlson, D. S., &amp; </w:t>
      </w:r>
      <w:proofErr w:type="spellStart"/>
      <w:r w:rsidRPr="00E4050F">
        <w:rPr>
          <w:color w:val="000000" w:themeColor="text1"/>
          <w:shd w:val="clear" w:color="auto" w:fill="FFFFFF"/>
        </w:rPr>
        <w:t>Kacmar</w:t>
      </w:r>
      <w:proofErr w:type="spellEnd"/>
      <w:r w:rsidRPr="00E4050F">
        <w:rPr>
          <w:color w:val="000000" w:themeColor="text1"/>
          <w:shd w:val="clear" w:color="auto" w:fill="FFFFFF"/>
        </w:rPr>
        <w:t xml:space="preserve">, K. M. (2007). Work–family facilitation: A theoretical explanation and model of primary antecedents and consequences. </w:t>
      </w:r>
      <w:r w:rsidRPr="00E4050F">
        <w:rPr>
          <w:i/>
          <w:iCs/>
          <w:color w:val="000000" w:themeColor="text1"/>
          <w:shd w:val="clear" w:color="auto" w:fill="FFFFFF"/>
        </w:rPr>
        <w:t>Human Resource Management Review</w:t>
      </w:r>
      <w:r w:rsidRPr="00E4050F">
        <w:rPr>
          <w:color w:val="000000" w:themeColor="text1"/>
          <w:shd w:val="clear" w:color="auto" w:fill="FFFFFF"/>
        </w:rPr>
        <w:t xml:space="preserve">, </w:t>
      </w:r>
      <w:r w:rsidRPr="00E4050F">
        <w:rPr>
          <w:i/>
          <w:iCs/>
          <w:color w:val="000000" w:themeColor="text1"/>
          <w:shd w:val="clear" w:color="auto" w:fill="FFFFFF"/>
        </w:rPr>
        <w:t>17</w:t>
      </w:r>
      <w:r w:rsidRPr="00E4050F">
        <w:rPr>
          <w:color w:val="000000" w:themeColor="text1"/>
          <w:shd w:val="clear" w:color="auto" w:fill="FFFFFF"/>
        </w:rPr>
        <w:t>, 63</w:t>
      </w:r>
      <w:r w:rsidRPr="00E4050F">
        <w:rPr>
          <w:color w:val="000000" w:themeColor="text1"/>
        </w:rPr>
        <w:t>–</w:t>
      </w:r>
      <w:r w:rsidRPr="00E4050F">
        <w:rPr>
          <w:color w:val="000000" w:themeColor="text1"/>
          <w:shd w:val="clear" w:color="auto" w:fill="FFFFFF"/>
        </w:rPr>
        <w:t xml:space="preserve">76. </w:t>
      </w:r>
      <w:hyperlink r:id="rId27" w:history="1">
        <w:r w:rsidRPr="00E4050F">
          <w:rPr>
            <w:rStyle w:val="Hyperlink"/>
            <w:shd w:val="clear" w:color="auto" w:fill="FFFFFF"/>
          </w:rPr>
          <w:t>https://doi.org/10.1016/j.hrmr.2007.01.002</w:t>
        </w:r>
      </w:hyperlink>
    </w:p>
    <w:p w14:paraId="1D462F24" w14:textId="77777777" w:rsidR="0026037A" w:rsidRDefault="0026037A" w:rsidP="0026037A">
      <w:pPr>
        <w:pStyle w:val="NormalWeb"/>
        <w:spacing w:line="480" w:lineRule="auto"/>
        <w:ind w:left="709" w:hanging="709"/>
        <w:rPr>
          <w:rStyle w:val="slug-doi"/>
          <w:bCs/>
          <w:color w:val="000000" w:themeColor="text1"/>
          <w:bdr w:val="none" w:sz="0" w:space="0" w:color="auto" w:frame="1"/>
          <w:shd w:val="clear" w:color="auto" w:fill="FFFFFF"/>
        </w:rPr>
      </w:pPr>
      <w:r w:rsidRPr="00E4050F">
        <w:rPr>
          <w:color w:val="000000" w:themeColor="text1"/>
        </w:rPr>
        <w:t xml:space="preserve">Zhou, J., &amp; George, J. M. (2001). When job dissatisfaction leads to creativity: Encouraging the expression of voice. </w:t>
      </w:r>
      <w:r w:rsidRPr="00E4050F">
        <w:rPr>
          <w:i/>
          <w:iCs/>
          <w:color w:val="000000" w:themeColor="text1"/>
        </w:rPr>
        <w:t>Academy of Management Journal</w:t>
      </w:r>
      <w:r w:rsidRPr="00E4050F">
        <w:rPr>
          <w:color w:val="000000" w:themeColor="text1"/>
        </w:rPr>
        <w:t xml:space="preserve">, </w:t>
      </w:r>
      <w:r w:rsidRPr="00E4050F">
        <w:rPr>
          <w:i/>
          <w:iCs/>
          <w:color w:val="000000" w:themeColor="text1"/>
        </w:rPr>
        <w:t>44</w:t>
      </w:r>
      <w:r w:rsidRPr="00E4050F">
        <w:rPr>
          <w:color w:val="000000" w:themeColor="text1"/>
        </w:rPr>
        <w:t>, 682–696.</w:t>
      </w:r>
      <w:r w:rsidRPr="00E4050F">
        <w:rPr>
          <w:bCs/>
          <w:color w:val="000000" w:themeColor="text1"/>
          <w:shd w:val="clear" w:color="auto" w:fill="FFFFFF"/>
        </w:rPr>
        <w:t xml:space="preserve"> </w:t>
      </w:r>
      <w:hyperlink r:id="rId28" w:history="1">
        <w:r w:rsidRPr="00E4050F">
          <w:rPr>
            <w:rStyle w:val="Hyperlink"/>
          </w:rPr>
          <w:t>https://doi.org/</w:t>
        </w:r>
        <w:r w:rsidRPr="00E4050F">
          <w:rPr>
            <w:rStyle w:val="Hyperlink"/>
            <w:bCs/>
            <w:bdr w:val="none" w:sz="0" w:space="0" w:color="auto" w:frame="1"/>
            <w:shd w:val="clear" w:color="auto" w:fill="FFFFFF"/>
          </w:rPr>
          <w:t>10.2307/3069410</w:t>
        </w:r>
      </w:hyperlink>
      <w:r>
        <w:rPr>
          <w:rStyle w:val="slug-doi"/>
          <w:bCs/>
          <w:color w:val="000000" w:themeColor="text1"/>
          <w:bdr w:val="none" w:sz="0" w:space="0" w:color="auto" w:frame="1"/>
          <w:shd w:val="clear" w:color="auto" w:fill="FFFFFF"/>
        </w:rPr>
        <w:t xml:space="preserve"> </w:t>
      </w:r>
    </w:p>
    <w:p w14:paraId="288B28A2" w14:textId="77777777" w:rsidR="0026037A" w:rsidRDefault="0026037A" w:rsidP="0026037A">
      <w:pPr>
        <w:pStyle w:val="NormalWeb"/>
        <w:spacing w:line="480" w:lineRule="auto"/>
        <w:ind w:left="709" w:hanging="709"/>
      </w:pPr>
    </w:p>
    <w:p w14:paraId="7DA29D4C" w14:textId="77777777" w:rsidR="0026037A" w:rsidRPr="0027478F" w:rsidRDefault="0026037A" w:rsidP="0026037A">
      <w:pPr>
        <w:pStyle w:val="NormalWeb"/>
        <w:spacing w:line="480" w:lineRule="auto"/>
        <w:ind w:left="709" w:hanging="709"/>
        <w:rPr>
          <w:color w:val="000000" w:themeColor="text1"/>
        </w:rPr>
      </w:pPr>
    </w:p>
    <w:p w14:paraId="627973A1" w14:textId="77777777" w:rsidR="0026037A" w:rsidRDefault="0026037A" w:rsidP="0026037A">
      <w:pPr>
        <w:spacing w:line="480" w:lineRule="auto"/>
      </w:pPr>
    </w:p>
    <w:p w14:paraId="0D9A56A1" w14:textId="77777777" w:rsidR="0026037A" w:rsidRPr="008913D5" w:rsidRDefault="0026037A" w:rsidP="00872162">
      <w:pPr>
        <w:spacing w:line="480" w:lineRule="auto"/>
        <w:jc w:val="center"/>
        <w:rPr>
          <w:b/>
          <w:bCs/>
          <w:color w:val="000000" w:themeColor="text1"/>
        </w:rPr>
      </w:pPr>
    </w:p>
    <w:sectPr w:rsidR="0026037A" w:rsidRPr="008913D5" w:rsidSect="00BB4D5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0F1BC" w14:textId="77777777" w:rsidR="00DC725C" w:rsidRDefault="00DC725C" w:rsidP="002C3AD9">
      <w:r>
        <w:separator/>
      </w:r>
    </w:p>
  </w:endnote>
  <w:endnote w:type="continuationSeparator" w:id="0">
    <w:p w14:paraId="01BDEF93" w14:textId="77777777" w:rsidR="00DC725C" w:rsidRDefault="00DC725C" w:rsidP="002C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11978" w14:textId="77777777" w:rsidR="00DC725C" w:rsidRDefault="00DC725C" w:rsidP="002C3AD9">
      <w:r>
        <w:separator/>
      </w:r>
    </w:p>
  </w:footnote>
  <w:footnote w:type="continuationSeparator" w:id="0">
    <w:p w14:paraId="432CCD34" w14:textId="77777777" w:rsidR="00DC725C" w:rsidRDefault="00DC725C" w:rsidP="002C3AD9">
      <w:r>
        <w:continuationSeparator/>
      </w:r>
    </w:p>
  </w:footnote>
  <w:footnote w:id="1">
    <w:p w14:paraId="60B44AE0" w14:textId="30D38A5B" w:rsidR="00544EC8" w:rsidRPr="00544EC8" w:rsidRDefault="00544EC8">
      <w:pPr>
        <w:pStyle w:val="FootnoteText"/>
        <w:rPr>
          <w:lang w:val="en-US"/>
        </w:rPr>
      </w:pPr>
      <w:r>
        <w:rPr>
          <w:rStyle w:val="FootnoteReference"/>
        </w:rPr>
        <w:footnoteRef/>
      </w:r>
      <w:r>
        <w:t xml:space="preserve"> </w:t>
      </w:r>
      <w:r w:rsidRPr="00544EC8">
        <w:rPr>
          <w:lang w:val="en-US"/>
        </w:rPr>
        <w:t xml:space="preserve">Based on </w:t>
      </w:r>
      <w:proofErr w:type="spellStart"/>
      <w:r w:rsidRPr="00544EC8">
        <w:rPr>
          <w:lang w:val="en-US"/>
        </w:rPr>
        <w:t>Prolific’s</w:t>
      </w:r>
      <w:proofErr w:type="spellEnd"/>
      <w:r w:rsidRPr="00544EC8">
        <w:rPr>
          <w:lang w:val="en-US"/>
        </w:rPr>
        <w:t xml:space="preserve"> guidelines for minimum payment (at the time, min. £5.00 per hour), participants were paid £2.50 for Part 1 (20-minute survey)</w:t>
      </w:r>
      <w:r w:rsidR="00C66A77">
        <w:rPr>
          <w:lang w:val="en-US"/>
        </w:rPr>
        <w:t xml:space="preserve"> and </w:t>
      </w:r>
      <w:r w:rsidRPr="00544EC8">
        <w:rPr>
          <w:lang w:val="en-US"/>
        </w:rPr>
        <w:t xml:space="preserve">£1.25 for Part 2 (10-minute survey). Bonuses averaging £0.50 were also provided when additional time was spent completing the surveys. Participants were compensated in Great British Pounds because the platform is based in the United Kingdom. This data was collected in </w:t>
      </w:r>
      <w:r w:rsidR="00C66A77">
        <w:rPr>
          <w:lang w:val="en-US"/>
        </w:rPr>
        <w:t xml:space="preserve">May-June </w:t>
      </w:r>
      <w:r>
        <w:rPr>
          <w:lang w:val="en-US"/>
        </w:rPr>
        <w:t>of 2018.</w:t>
      </w:r>
    </w:p>
  </w:footnote>
  <w:footnote w:id="2">
    <w:p w14:paraId="7B3B6483" w14:textId="5B9FF567" w:rsidR="002539F1" w:rsidRDefault="002539F1">
      <w:pPr>
        <w:pStyle w:val="FootnoteText"/>
      </w:pPr>
      <w:r>
        <w:rPr>
          <w:rStyle w:val="FootnoteReference"/>
        </w:rPr>
        <w:footnoteRef/>
      </w:r>
      <w:r>
        <w:t xml:space="preserve"> </w:t>
      </w:r>
      <w:r w:rsidRPr="002B1EFC">
        <w:t xml:space="preserve">To effortfully engage in responsible research practices (e.g., </w:t>
      </w:r>
      <w:proofErr w:type="spellStart"/>
      <w:r w:rsidRPr="002B1EFC">
        <w:t>Tsui</w:t>
      </w:r>
      <w:proofErr w:type="spellEnd"/>
      <w:r w:rsidRPr="002B1EFC">
        <w:t>, 2021), we note our inclusion of two correlations between item</w:t>
      </w:r>
      <w:r>
        <w:t xml:space="preserve"> </w:t>
      </w:r>
      <w:r w:rsidRPr="002B1EFC">
        <w:t>pairs (i.e., plab1 and plab2; plab3 and plab4)</w:t>
      </w:r>
      <w:r>
        <w:t xml:space="preserve"> </w:t>
      </w:r>
      <w:r w:rsidRPr="002B1EFC">
        <w:t>based on suggested modificatio</w:t>
      </w:r>
      <w:r>
        <w:t>ns</w:t>
      </w:r>
      <w:r w:rsidRPr="005B2336">
        <w:t xml:space="preserve"> </w:t>
      </w:r>
      <w:r>
        <w:t>in the Study 1</w:t>
      </w:r>
      <w:r w:rsidRPr="005B2336">
        <w:t xml:space="preserve"> </w:t>
      </w:r>
      <w:r>
        <w:t>model</w:t>
      </w:r>
      <w:r w:rsidRPr="002B1EFC">
        <w:t>. We considered these to be acceptable as they are within factors and upon review the item content is quite similar.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36013422"/>
      <w:docPartObj>
        <w:docPartGallery w:val="Page Numbers (Top of Page)"/>
        <w:docPartUnique/>
      </w:docPartObj>
    </w:sdtPr>
    <w:sdtContent>
      <w:p w14:paraId="2B893DE3" w14:textId="73A0AFB9" w:rsidR="00476F5B" w:rsidRDefault="00476F5B" w:rsidP="007A56E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260EDA3" w14:textId="77777777" w:rsidR="00476F5B" w:rsidRDefault="00476F5B" w:rsidP="00476F5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11992673"/>
      <w:docPartObj>
        <w:docPartGallery w:val="Page Numbers (Top of Page)"/>
        <w:docPartUnique/>
      </w:docPartObj>
    </w:sdtPr>
    <w:sdtContent>
      <w:p w14:paraId="2CB569CC" w14:textId="3E6E3FD0" w:rsidR="007A56E1" w:rsidRDefault="007A56E1" w:rsidP="00B31CD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E109512" w14:textId="1E5C2206" w:rsidR="002C3AD9" w:rsidRDefault="002C3AD9" w:rsidP="00476F5B">
    <w:pPr>
      <w:pStyle w:val="Header"/>
      <w:ind w:right="360"/>
    </w:pPr>
    <w:r>
      <w:t>PERSONAL LIFE</w:t>
    </w:r>
    <w:r w:rsidR="00D05014">
      <w:t>-TO-WORK ENRICHMENT</w:t>
    </w:r>
    <w:r w:rsidR="007A56E1">
      <w:tab/>
    </w:r>
    <w:r w:rsidR="007A56E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3B1EC5"/>
    <w:multiLevelType w:val="hybridMultilevel"/>
    <w:tmpl w:val="F53C8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6A7479"/>
    <w:multiLevelType w:val="hybridMultilevel"/>
    <w:tmpl w:val="1C3C8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6D0523"/>
    <w:multiLevelType w:val="hybridMultilevel"/>
    <w:tmpl w:val="04685882"/>
    <w:lvl w:ilvl="0" w:tplc="25E63E4A">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02953526">
    <w:abstractNumId w:val="0"/>
  </w:num>
  <w:num w:numId="2" w16cid:durableId="1704592839">
    <w:abstractNumId w:val="1"/>
  </w:num>
  <w:num w:numId="3" w16cid:durableId="1767382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6CC"/>
    <w:rsid w:val="00000C61"/>
    <w:rsid w:val="00002812"/>
    <w:rsid w:val="00005748"/>
    <w:rsid w:val="00010638"/>
    <w:rsid w:val="00011252"/>
    <w:rsid w:val="00011A8F"/>
    <w:rsid w:val="00012407"/>
    <w:rsid w:val="00013A98"/>
    <w:rsid w:val="00020F71"/>
    <w:rsid w:val="00021AE2"/>
    <w:rsid w:val="00021E60"/>
    <w:rsid w:val="0002232E"/>
    <w:rsid w:val="00022B7A"/>
    <w:rsid w:val="00025B2E"/>
    <w:rsid w:val="00025D0A"/>
    <w:rsid w:val="000268BD"/>
    <w:rsid w:val="0003752F"/>
    <w:rsid w:val="00040CAE"/>
    <w:rsid w:val="0004223B"/>
    <w:rsid w:val="0004518B"/>
    <w:rsid w:val="000456D3"/>
    <w:rsid w:val="000476F3"/>
    <w:rsid w:val="00047CCC"/>
    <w:rsid w:val="000512E0"/>
    <w:rsid w:val="0005130F"/>
    <w:rsid w:val="000520F3"/>
    <w:rsid w:val="00052B45"/>
    <w:rsid w:val="00057524"/>
    <w:rsid w:val="00066636"/>
    <w:rsid w:val="00067A2E"/>
    <w:rsid w:val="000762FC"/>
    <w:rsid w:val="00077889"/>
    <w:rsid w:val="00083590"/>
    <w:rsid w:val="00091F69"/>
    <w:rsid w:val="00096199"/>
    <w:rsid w:val="000A32D4"/>
    <w:rsid w:val="000A44AF"/>
    <w:rsid w:val="000A5761"/>
    <w:rsid w:val="000A579D"/>
    <w:rsid w:val="000A65D2"/>
    <w:rsid w:val="000A769C"/>
    <w:rsid w:val="000B4B5A"/>
    <w:rsid w:val="000B626A"/>
    <w:rsid w:val="000B7755"/>
    <w:rsid w:val="000C72A1"/>
    <w:rsid w:val="000D0A94"/>
    <w:rsid w:val="000D22A6"/>
    <w:rsid w:val="000D47CF"/>
    <w:rsid w:val="000D4803"/>
    <w:rsid w:val="000D6925"/>
    <w:rsid w:val="000E5C27"/>
    <w:rsid w:val="000E725D"/>
    <w:rsid w:val="000F0008"/>
    <w:rsid w:val="000F1771"/>
    <w:rsid w:val="000F4982"/>
    <w:rsid w:val="000F7499"/>
    <w:rsid w:val="00100735"/>
    <w:rsid w:val="00101354"/>
    <w:rsid w:val="00101862"/>
    <w:rsid w:val="00106D24"/>
    <w:rsid w:val="0010710E"/>
    <w:rsid w:val="00111FF2"/>
    <w:rsid w:val="00116A79"/>
    <w:rsid w:val="00120BC8"/>
    <w:rsid w:val="0012271A"/>
    <w:rsid w:val="00122907"/>
    <w:rsid w:val="00124C7A"/>
    <w:rsid w:val="001259FC"/>
    <w:rsid w:val="00125D5A"/>
    <w:rsid w:val="00126785"/>
    <w:rsid w:val="00127173"/>
    <w:rsid w:val="00130931"/>
    <w:rsid w:val="001321CD"/>
    <w:rsid w:val="00136C6D"/>
    <w:rsid w:val="00137A2C"/>
    <w:rsid w:val="00140C29"/>
    <w:rsid w:val="00142217"/>
    <w:rsid w:val="001479A8"/>
    <w:rsid w:val="00153A85"/>
    <w:rsid w:val="0015464A"/>
    <w:rsid w:val="0015709C"/>
    <w:rsid w:val="001637E0"/>
    <w:rsid w:val="00166773"/>
    <w:rsid w:val="0016685D"/>
    <w:rsid w:val="001671A3"/>
    <w:rsid w:val="0017051D"/>
    <w:rsid w:val="001705B3"/>
    <w:rsid w:val="00172553"/>
    <w:rsid w:val="001755BE"/>
    <w:rsid w:val="00177D36"/>
    <w:rsid w:val="00180EDB"/>
    <w:rsid w:val="0018138F"/>
    <w:rsid w:val="0019107E"/>
    <w:rsid w:val="00194863"/>
    <w:rsid w:val="0019788A"/>
    <w:rsid w:val="001A0DF8"/>
    <w:rsid w:val="001A2F09"/>
    <w:rsid w:val="001A5C6B"/>
    <w:rsid w:val="001B1E39"/>
    <w:rsid w:val="001B2A59"/>
    <w:rsid w:val="001D0784"/>
    <w:rsid w:val="001D2326"/>
    <w:rsid w:val="001D38C1"/>
    <w:rsid w:val="001D497E"/>
    <w:rsid w:val="001D7C69"/>
    <w:rsid w:val="001E069D"/>
    <w:rsid w:val="001E18BF"/>
    <w:rsid w:val="001E1E59"/>
    <w:rsid w:val="001E3543"/>
    <w:rsid w:val="001E4885"/>
    <w:rsid w:val="001E4B39"/>
    <w:rsid w:val="001F5A89"/>
    <w:rsid w:val="001F5AC2"/>
    <w:rsid w:val="001F5E65"/>
    <w:rsid w:val="001F6567"/>
    <w:rsid w:val="002000EC"/>
    <w:rsid w:val="00203659"/>
    <w:rsid w:val="0020420B"/>
    <w:rsid w:val="00204C01"/>
    <w:rsid w:val="002106C4"/>
    <w:rsid w:val="00210851"/>
    <w:rsid w:val="002147FC"/>
    <w:rsid w:val="00215971"/>
    <w:rsid w:val="00215B55"/>
    <w:rsid w:val="00216E2E"/>
    <w:rsid w:val="00222AB0"/>
    <w:rsid w:val="00226BF2"/>
    <w:rsid w:val="00227D49"/>
    <w:rsid w:val="00230A94"/>
    <w:rsid w:val="00233DBF"/>
    <w:rsid w:val="002367C6"/>
    <w:rsid w:val="002440DA"/>
    <w:rsid w:val="00245D26"/>
    <w:rsid w:val="00246E80"/>
    <w:rsid w:val="002522B2"/>
    <w:rsid w:val="002524CA"/>
    <w:rsid w:val="002525D9"/>
    <w:rsid w:val="002536DA"/>
    <w:rsid w:val="002539F1"/>
    <w:rsid w:val="0025622E"/>
    <w:rsid w:val="00257035"/>
    <w:rsid w:val="0026037A"/>
    <w:rsid w:val="0026072B"/>
    <w:rsid w:val="0026111B"/>
    <w:rsid w:val="002619D1"/>
    <w:rsid w:val="002654DE"/>
    <w:rsid w:val="0027478F"/>
    <w:rsid w:val="00275794"/>
    <w:rsid w:val="002767EE"/>
    <w:rsid w:val="00276D06"/>
    <w:rsid w:val="00281407"/>
    <w:rsid w:val="00282375"/>
    <w:rsid w:val="00282457"/>
    <w:rsid w:val="002843F6"/>
    <w:rsid w:val="002854AC"/>
    <w:rsid w:val="00285F25"/>
    <w:rsid w:val="00290991"/>
    <w:rsid w:val="00294FC7"/>
    <w:rsid w:val="00295023"/>
    <w:rsid w:val="002956ED"/>
    <w:rsid w:val="00296173"/>
    <w:rsid w:val="00296343"/>
    <w:rsid w:val="0029706E"/>
    <w:rsid w:val="00297218"/>
    <w:rsid w:val="002A3BDE"/>
    <w:rsid w:val="002A4F22"/>
    <w:rsid w:val="002A697C"/>
    <w:rsid w:val="002B169E"/>
    <w:rsid w:val="002B6B7D"/>
    <w:rsid w:val="002C1095"/>
    <w:rsid w:val="002C3AD9"/>
    <w:rsid w:val="002C412A"/>
    <w:rsid w:val="002C6E11"/>
    <w:rsid w:val="002C7D0B"/>
    <w:rsid w:val="002D36A3"/>
    <w:rsid w:val="002D40C1"/>
    <w:rsid w:val="002D42F7"/>
    <w:rsid w:val="002D7071"/>
    <w:rsid w:val="002D7CCE"/>
    <w:rsid w:val="002E3186"/>
    <w:rsid w:val="002E4C38"/>
    <w:rsid w:val="002F3E1E"/>
    <w:rsid w:val="002F4E91"/>
    <w:rsid w:val="002F6670"/>
    <w:rsid w:val="002F79D9"/>
    <w:rsid w:val="00303032"/>
    <w:rsid w:val="003042BF"/>
    <w:rsid w:val="00306E77"/>
    <w:rsid w:val="00311ACD"/>
    <w:rsid w:val="00312A8C"/>
    <w:rsid w:val="0031305B"/>
    <w:rsid w:val="00315282"/>
    <w:rsid w:val="003157E4"/>
    <w:rsid w:val="00315A33"/>
    <w:rsid w:val="003178F7"/>
    <w:rsid w:val="00320A60"/>
    <w:rsid w:val="00321D11"/>
    <w:rsid w:val="00324289"/>
    <w:rsid w:val="0032449E"/>
    <w:rsid w:val="00334BAC"/>
    <w:rsid w:val="00337202"/>
    <w:rsid w:val="0034178D"/>
    <w:rsid w:val="003421D7"/>
    <w:rsid w:val="00342CC6"/>
    <w:rsid w:val="00343956"/>
    <w:rsid w:val="003458F8"/>
    <w:rsid w:val="00347ED1"/>
    <w:rsid w:val="00362EE1"/>
    <w:rsid w:val="0036483C"/>
    <w:rsid w:val="00364925"/>
    <w:rsid w:val="00366832"/>
    <w:rsid w:val="00372B9C"/>
    <w:rsid w:val="00374453"/>
    <w:rsid w:val="00384A8A"/>
    <w:rsid w:val="00386A39"/>
    <w:rsid w:val="00386BA1"/>
    <w:rsid w:val="00386EA8"/>
    <w:rsid w:val="00391573"/>
    <w:rsid w:val="003926E6"/>
    <w:rsid w:val="00392DB6"/>
    <w:rsid w:val="00394CEF"/>
    <w:rsid w:val="0039787A"/>
    <w:rsid w:val="003A03A8"/>
    <w:rsid w:val="003A3425"/>
    <w:rsid w:val="003A5C56"/>
    <w:rsid w:val="003A6A64"/>
    <w:rsid w:val="003A70FA"/>
    <w:rsid w:val="003A7BF2"/>
    <w:rsid w:val="003B2BDB"/>
    <w:rsid w:val="003B34B0"/>
    <w:rsid w:val="003C053F"/>
    <w:rsid w:val="003C182F"/>
    <w:rsid w:val="003C212F"/>
    <w:rsid w:val="003C23EC"/>
    <w:rsid w:val="003C2BCD"/>
    <w:rsid w:val="003C321B"/>
    <w:rsid w:val="003C3299"/>
    <w:rsid w:val="003C5108"/>
    <w:rsid w:val="003C5BF1"/>
    <w:rsid w:val="003D0861"/>
    <w:rsid w:val="003D76D1"/>
    <w:rsid w:val="003D7CF4"/>
    <w:rsid w:val="003E1039"/>
    <w:rsid w:val="003E1835"/>
    <w:rsid w:val="003E1AA0"/>
    <w:rsid w:val="003E2E5B"/>
    <w:rsid w:val="003E3282"/>
    <w:rsid w:val="003E346C"/>
    <w:rsid w:val="003E5222"/>
    <w:rsid w:val="003E6006"/>
    <w:rsid w:val="003E6AEA"/>
    <w:rsid w:val="003E7BC3"/>
    <w:rsid w:val="003F0306"/>
    <w:rsid w:val="003F2853"/>
    <w:rsid w:val="003F54E3"/>
    <w:rsid w:val="003F7F66"/>
    <w:rsid w:val="00402DF3"/>
    <w:rsid w:val="00404664"/>
    <w:rsid w:val="00404BA4"/>
    <w:rsid w:val="00404E6C"/>
    <w:rsid w:val="0040546F"/>
    <w:rsid w:val="00406809"/>
    <w:rsid w:val="00412A2B"/>
    <w:rsid w:val="00415B6B"/>
    <w:rsid w:val="00415D25"/>
    <w:rsid w:val="004161D5"/>
    <w:rsid w:val="004247EE"/>
    <w:rsid w:val="0042588A"/>
    <w:rsid w:val="004259D5"/>
    <w:rsid w:val="004267FE"/>
    <w:rsid w:val="00430049"/>
    <w:rsid w:val="004321BF"/>
    <w:rsid w:val="00432873"/>
    <w:rsid w:val="004357F4"/>
    <w:rsid w:val="00435D7A"/>
    <w:rsid w:val="00440F26"/>
    <w:rsid w:val="00441FF1"/>
    <w:rsid w:val="00442A5B"/>
    <w:rsid w:val="00443DC9"/>
    <w:rsid w:val="00444079"/>
    <w:rsid w:val="0044601A"/>
    <w:rsid w:val="00450B48"/>
    <w:rsid w:val="00451768"/>
    <w:rsid w:val="00452AE0"/>
    <w:rsid w:val="00453711"/>
    <w:rsid w:val="00454A7F"/>
    <w:rsid w:val="004565EA"/>
    <w:rsid w:val="00466F00"/>
    <w:rsid w:val="004762C0"/>
    <w:rsid w:val="00476F5B"/>
    <w:rsid w:val="00477534"/>
    <w:rsid w:val="00477845"/>
    <w:rsid w:val="00480D16"/>
    <w:rsid w:val="00480E0B"/>
    <w:rsid w:val="004810B5"/>
    <w:rsid w:val="004837CB"/>
    <w:rsid w:val="00484027"/>
    <w:rsid w:val="0048540B"/>
    <w:rsid w:val="00487387"/>
    <w:rsid w:val="004879D8"/>
    <w:rsid w:val="00495A4A"/>
    <w:rsid w:val="00497C15"/>
    <w:rsid w:val="004A00E7"/>
    <w:rsid w:val="004A3375"/>
    <w:rsid w:val="004A3F05"/>
    <w:rsid w:val="004B1D47"/>
    <w:rsid w:val="004B3994"/>
    <w:rsid w:val="004B4A61"/>
    <w:rsid w:val="004C25DE"/>
    <w:rsid w:val="004C2E80"/>
    <w:rsid w:val="004C3D4C"/>
    <w:rsid w:val="004C7CE2"/>
    <w:rsid w:val="004D1E4C"/>
    <w:rsid w:val="004E0333"/>
    <w:rsid w:val="004E70F7"/>
    <w:rsid w:val="004F0EB3"/>
    <w:rsid w:val="004F71FD"/>
    <w:rsid w:val="004F750D"/>
    <w:rsid w:val="0050292B"/>
    <w:rsid w:val="00502B7B"/>
    <w:rsid w:val="0050574D"/>
    <w:rsid w:val="0050576B"/>
    <w:rsid w:val="00505F2C"/>
    <w:rsid w:val="005113EA"/>
    <w:rsid w:val="00517027"/>
    <w:rsid w:val="0052254C"/>
    <w:rsid w:val="005239EE"/>
    <w:rsid w:val="00526833"/>
    <w:rsid w:val="00527A99"/>
    <w:rsid w:val="00527CAC"/>
    <w:rsid w:val="00531D6F"/>
    <w:rsid w:val="00531ED7"/>
    <w:rsid w:val="0054033A"/>
    <w:rsid w:val="005417E8"/>
    <w:rsid w:val="00543B42"/>
    <w:rsid w:val="00544EC8"/>
    <w:rsid w:val="00550A5B"/>
    <w:rsid w:val="00551DBE"/>
    <w:rsid w:val="00552586"/>
    <w:rsid w:val="00554278"/>
    <w:rsid w:val="00555D32"/>
    <w:rsid w:val="005568CF"/>
    <w:rsid w:val="00556EEB"/>
    <w:rsid w:val="00557281"/>
    <w:rsid w:val="00557FF8"/>
    <w:rsid w:val="0056514E"/>
    <w:rsid w:val="005655D8"/>
    <w:rsid w:val="00565C68"/>
    <w:rsid w:val="005677B7"/>
    <w:rsid w:val="00567BAC"/>
    <w:rsid w:val="00567CFD"/>
    <w:rsid w:val="0057344C"/>
    <w:rsid w:val="00573AC3"/>
    <w:rsid w:val="005757DB"/>
    <w:rsid w:val="005802B9"/>
    <w:rsid w:val="005806AF"/>
    <w:rsid w:val="00580A0D"/>
    <w:rsid w:val="005837AD"/>
    <w:rsid w:val="00586047"/>
    <w:rsid w:val="005868E6"/>
    <w:rsid w:val="00587BCD"/>
    <w:rsid w:val="00592EB1"/>
    <w:rsid w:val="00593638"/>
    <w:rsid w:val="00593C3D"/>
    <w:rsid w:val="00595A8D"/>
    <w:rsid w:val="005961DB"/>
    <w:rsid w:val="00597F94"/>
    <w:rsid w:val="005A18C2"/>
    <w:rsid w:val="005A4CE7"/>
    <w:rsid w:val="005A5AD1"/>
    <w:rsid w:val="005A5C62"/>
    <w:rsid w:val="005B00BD"/>
    <w:rsid w:val="005B30A9"/>
    <w:rsid w:val="005B78B4"/>
    <w:rsid w:val="005C3588"/>
    <w:rsid w:val="005C7C63"/>
    <w:rsid w:val="005D10A5"/>
    <w:rsid w:val="005D23D0"/>
    <w:rsid w:val="005D45CD"/>
    <w:rsid w:val="005D4F54"/>
    <w:rsid w:val="005D5535"/>
    <w:rsid w:val="005E1717"/>
    <w:rsid w:val="005E20C6"/>
    <w:rsid w:val="005E42C7"/>
    <w:rsid w:val="005E4F98"/>
    <w:rsid w:val="005E7E3D"/>
    <w:rsid w:val="005F07A7"/>
    <w:rsid w:val="005F3BEB"/>
    <w:rsid w:val="005F4256"/>
    <w:rsid w:val="005F5A7A"/>
    <w:rsid w:val="005F5D7B"/>
    <w:rsid w:val="0060298A"/>
    <w:rsid w:val="0060520E"/>
    <w:rsid w:val="00605B39"/>
    <w:rsid w:val="00606D6D"/>
    <w:rsid w:val="00613811"/>
    <w:rsid w:val="00617F05"/>
    <w:rsid w:val="00620B52"/>
    <w:rsid w:val="0062278B"/>
    <w:rsid w:val="00626952"/>
    <w:rsid w:val="0063215C"/>
    <w:rsid w:val="00637732"/>
    <w:rsid w:val="00641982"/>
    <w:rsid w:val="006419C8"/>
    <w:rsid w:val="006428A1"/>
    <w:rsid w:val="0064391F"/>
    <w:rsid w:val="0064532D"/>
    <w:rsid w:val="0064568F"/>
    <w:rsid w:val="00653245"/>
    <w:rsid w:val="00653760"/>
    <w:rsid w:val="00653B51"/>
    <w:rsid w:val="00662C8A"/>
    <w:rsid w:val="00663C20"/>
    <w:rsid w:val="006657AC"/>
    <w:rsid w:val="00666BA2"/>
    <w:rsid w:val="00670665"/>
    <w:rsid w:val="00670B5A"/>
    <w:rsid w:val="006718D4"/>
    <w:rsid w:val="006733E0"/>
    <w:rsid w:val="00676CF6"/>
    <w:rsid w:val="0067744C"/>
    <w:rsid w:val="006812CB"/>
    <w:rsid w:val="0068413A"/>
    <w:rsid w:val="006851CC"/>
    <w:rsid w:val="006855EB"/>
    <w:rsid w:val="00686D4E"/>
    <w:rsid w:val="00696CAC"/>
    <w:rsid w:val="00697045"/>
    <w:rsid w:val="006A0A28"/>
    <w:rsid w:val="006A5CF6"/>
    <w:rsid w:val="006B0341"/>
    <w:rsid w:val="006B230D"/>
    <w:rsid w:val="006B50B5"/>
    <w:rsid w:val="006B529A"/>
    <w:rsid w:val="006B6D00"/>
    <w:rsid w:val="006C0C4C"/>
    <w:rsid w:val="006C170A"/>
    <w:rsid w:val="006C1D89"/>
    <w:rsid w:val="006C1E11"/>
    <w:rsid w:val="006C2408"/>
    <w:rsid w:val="006C4D81"/>
    <w:rsid w:val="006D3D99"/>
    <w:rsid w:val="006D6A90"/>
    <w:rsid w:val="006E071D"/>
    <w:rsid w:val="006E091F"/>
    <w:rsid w:val="006E4550"/>
    <w:rsid w:val="006E6B33"/>
    <w:rsid w:val="006F0745"/>
    <w:rsid w:val="006F4EB5"/>
    <w:rsid w:val="006F5345"/>
    <w:rsid w:val="006F7810"/>
    <w:rsid w:val="00703F27"/>
    <w:rsid w:val="00705EEF"/>
    <w:rsid w:val="00711CA2"/>
    <w:rsid w:val="00712547"/>
    <w:rsid w:val="00713F61"/>
    <w:rsid w:val="007151BF"/>
    <w:rsid w:val="007203F7"/>
    <w:rsid w:val="0072329E"/>
    <w:rsid w:val="00726C71"/>
    <w:rsid w:val="0072743F"/>
    <w:rsid w:val="00727968"/>
    <w:rsid w:val="007326BB"/>
    <w:rsid w:val="007326E1"/>
    <w:rsid w:val="007326F2"/>
    <w:rsid w:val="00736ADD"/>
    <w:rsid w:val="007423B6"/>
    <w:rsid w:val="007457E5"/>
    <w:rsid w:val="007472CE"/>
    <w:rsid w:val="00751FC6"/>
    <w:rsid w:val="00751FF0"/>
    <w:rsid w:val="00752182"/>
    <w:rsid w:val="007521EC"/>
    <w:rsid w:val="007540B2"/>
    <w:rsid w:val="00755310"/>
    <w:rsid w:val="00762ED6"/>
    <w:rsid w:val="00763F0B"/>
    <w:rsid w:val="00764FA4"/>
    <w:rsid w:val="0076538A"/>
    <w:rsid w:val="00765429"/>
    <w:rsid w:val="00766D88"/>
    <w:rsid w:val="00770785"/>
    <w:rsid w:val="00770EDF"/>
    <w:rsid w:val="007733A2"/>
    <w:rsid w:val="007749ED"/>
    <w:rsid w:val="00776A13"/>
    <w:rsid w:val="00780D73"/>
    <w:rsid w:val="00791205"/>
    <w:rsid w:val="00791212"/>
    <w:rsid w:val="007913CA"/>
    <w:rsid w:val="00791F77"/>
    <w:rsid w:val="0079337B"/>
    <w:rsid w:val="00794880"/>
    <w:rsid w:val="007949F6"/>
    <w:rsid w:val="00795579"/>
    <w:rsid w:val="0079653D"/>
    <w:rsid w:val="007967A4"/>
    <w:rsid w:val="00796C2E"/>
    <w:rsid w:val="007A2B7A"/>
    <w:rsid w:val="007A4700"/>
    <w:rsid w:val="007A4841"/>
    <w:rsid w:val="007A4C9D"/>
    <w:rsid w:val="007A504A"/>
    <w:rsid w:val="007A56E1"/>
    <w:rsid w:val="007A5FCD"/>
    <w:rsid w:val="007A7FDF"/>
    <w:rsid w:val="007B3FAD"/>
    <w:rsid w:val="007B4F1C"/>
    <w:rsid w:val="007B54ED"/>
    <w:rsid w:val="007B56A3"/>
    <w:rsid w:val="007B5707"/>
    <w:rsid w:val="007B57A6"/>
    <w:rsid w:val="007C1B79"/>
    <w:rsid w:val="007C1FF6"/>
    <w:rsid w:val="007D2A71"/>
    <w:rsid w:val="007D57C4"/>
    <w:rsid w:val="007D5935"/>
    <w:rsid w:val="007E0D80"/>
    <w:rsid w:val="007E2C0A"/>
    <w:rsid w:val="007E4B52"/>
    <w:rsid w:val="007E4D97"/>
    <w:rsid w:val="007E5A1B"/>
    <w:rsid w:val="007E6DA7"/>
    <w:rsid w:val="007F10AC"/>
    <w:rsid w:val="007F1A70"/>
    <w:rsid w:val="007F452E"/>
    <w:rsid w:val="007F5DBC"/>
    <w:rsid w:val="007F7DA5"/>
    <w:rsid w:val="008010B2"/>
    <w:rsid w:val="008040F8"/>
    <w:rsid w:val="00807B89"/>
    <w:rsid w:val="00813020"/>
    <w:rsid w:val="008140B1"/>
    <w:rsid w:val="00817053"/>
    <w:rsid w:val="008171EE"/>
    <w:rsid w:val="00820821"/>
    <w:rsid w:val="00824BC1"/>
    <w:rsid w:val="00825576"/>
    <w:rsid w:val="0082594B"/>
    <w:rsid w:val="0083108B"/>
    <w:rsid w:val="008345E3"/>
    <w:rsid w:val="00835E99"/>
    <w:rsid w:val="0084006F"/>
    <w:rsid w:val="008400E9"/>
    <w:rsid w:val="00844E61"/>
    <w:rsid w:val="00851212"/>
    <w:rsid w:val="00853953"/>
    <w:rsid w:val="008544CF"/>
    <w:rsid w:val="00861489"/>
    <w:rsid w:val="00861D5A"/>
    <w:rsid w:val="00863043"/>
    <w:rsid w:val="00872162"/>
    <w:rsid w:val="008752E2"/>
    <w:rsid w:val="00880627"/>
    <w:rsid w:val="008826CC"/>
    <w:rsid w:val="00885E26"/>
    <w:rsid w:val="008913D5"/>
    <w:rsid w:val="00893619"/>
    <w:rsid w:val="00894AD8"/>
    <w:rsid w:val="008954EF"/>
    <w:rsid w:val="00895707"/>
    <w:rsid w:val="008A1126"/>
    <w:rsid w:val="008A156B"/>
    <w:rsid w:val="008B1B2B"/>
    <w:rsid w:val="008B5934"/>
    <w:rsid w:val="008C13A6"/>
    <w:rsid w:val="008C149B"/>
    <w:rsid w:val="008C3B74"/>
    <w:rsid w:val="008C403D"/>
    <w:rsid w:val="008D0DAE"/>
    <w:rsid w:val="008E1F24"/>
    <w:rsid w:val="008E2C44"/>
    <w:rsid w:val="008E5286"/>
    <w:rsid w:val="008E66EC"/>
    <w:rsid w:val="008E6AAC"/>
    <w:rsid w:val="008E6EFA"/>
    <w:rsid w:val="008E7173"/>
    <w:rsid w:val="008F622E"/>
    <w:rsid w:val="00901C1D"/>
    <w:rsid w:val="00905148"/>
    <w:rsid w:val="0090549E"/>
    <w:rsid w:val="00907FF9"/>
    <w:rsid w:val="009119B5"/>
    <w:rsid w:val="009130F4"/>
    <w:rsid w:val="009176E8"/>
    <w:rsid w:val="00917B03"/>
    <w:rsid w:val="00920C37"/>
    <w:rsid w:val="00926064"/>
    <w:rsid w:val="0092748D"/>
    <w:rsid w:val="00931931"/>
    <w:rsid w:val="0093285B"/>
    <w:rsid w:val="0093357F"/>
    <w:rsid w:val="009373E0"/>
    <w:rsid w:val="00944348"/>
    <w:rsid w:val="00946849"/>
    <w:rsid w:val="0095270D"/>
    <w:rsid w:val="00952CBA"/>
    <w:rsid w:val="00953970"/>
    <w:rsid w:val="00955E83"/>
    <w:rsid w:val="00956428"/>
    <w:rsid w:val="00960907"/>
    <w:rsid w:val="009614E6"/>
    <w:rsid w:val="00961707"/>
    <w:rsid w:val="009618B0"/>
    <w:rsid w:val="0096195A"/>
    <w:rsid w:val="009637B0"/>
    <w:rsid w:val="00971645"/>
    <w:rsid w:val="0097250C"/>
    <w:rsid w:val="009732A5"/>
    <w:rsid w:val="009756F4"/>
    <w:rsid w:val="00977822"/>
    <w:rsid w:val="00984ED9"/>
    <w:rsid w:val="00987D24"/>
    <w:rsid w:val="00987D3F"/>
    <w:rsid w:val="0099093A"/>
    <w:rsid w:val="00991B1C"/>
    <w:rsid w:val="00993D72"/>
    <w:rsid w:val="00995AA4"/>
    <w:rsid w:val="009A0A62"/>
    <w:rsid w:val="009A26A6"/>
    <w:rsid w:val="009A753B"/>
    <w:rsid w:val="009B2F80"/>
    <w:rsid w:val="009B32BD"/>
    <w:rsid w:val="009B65FE"/>
    <w:rsid w:val="009C30D4"/>
    <w:rsid w:val="009C534B"/>
    <w:rsid w:val="009C7C6B"/>
    <w:rsid w:val="009D010D"/>
    <w:rsid w:val="009D1236"/>
    <w:rsid w:val="009D219A"/>
    <w:rsid w:val="009D5989"/>
    <w:rsid w:val="009E3976"/>
    <w:rsid w:val="009E6C42"/>
    <w:rsid w:val="009F000D"/>
    <w:rsid w:val="009F10F3"/>
    <w:rsid w:val="009F11E9"/>
    <w:rsid w:val="009F12D9"/>
    <w:rsid w:val="009F2716"/>
    <w:rsid w:val="009F3103"/>
    <w:rsid w:val="009F50A7"/>
    <w:rsid w:val="009F5A50"/>
    <w:rsid w:val="009F7981"/>
    <w:rsid w:val="009F7C9F"/>
    <w:rsid w:val="00A01A70"/>
    <w:rsid w:val="00A02632"/>
    <w:rsid w:val="00A10775"/>
    <w:rsid w:val="00A112DC"/>
    <w:rsid w:val="00A11822"/>
    <w:rsid w:val="00A12F5A"/>
    <w:rsid w:val="00A2173C"/>
    <w:rsid w:val="00A25921"/>
    <w:rsid w:val="00A30F7B"/>
    <w:rsid w:val="00A318DE"/>
    <w:rsid w:val="00A31902"/>
    <w:rsid w:val="00A33D96"/>
    <w:rsid w:val="00A40970"/>
    <w:rsid w:val="00A41647"/>
    <w:rsid w:val="00A41C76"/>
    <w:rsid w:val="00A432BF"/>
    <w:rsid w:val="00A46B0F"/>
    <w:rsid w:val="00A46F5B"/>
    <w:rsid w:val="00A50846"/>
    <w:rsid w:val="00A51798"/>
    <w:rsid w:val="00A5656F"/>
    <w:rsid w:val="00A604CD"/>
    <w:rsid w:val="00A62081"/>
    <w:rsid w:val="00A6230A"/>
    <w:rsid w:val="00A63DFC"/>
    <w:rsid w:val="00A66A9B"/>
    <w:rsid w:val="00A67339"/>
    <w:rsid w:val="00A70771"/>
    <w:rsid w:val="00A71E7D"/>
    <w:rsid w:val="00A7397C"/>
    <w:rsid w:val="00A7723C"/>
    <w:rsid w:val="00A80970"/>
    <w:rsid w:val="00A83C2B"/>
    <w:rsid w:val="00A910D6"/>
    <w:rsid w:val="00A93147"/>
    <w:rsid w:val="00A961D2"/>
    <w:rsid w:val="00A96B87"/>
    <w:rsid w:val="00AA4721"/>
    <w:rsid w:val="00AA4AFC"/>
    <w:rsid w:val="00AA4DC0"/>
    <w:rsid w:val="00AA7B7A"/>
    <w:rsid w:val="00AB0768"/>
    <w:rsid w:val="00AB2D1B"/>
    <w:rsid w:val="00AB3FCF"/>
    <w:rsid w:val="00AB4DCF"/>
    <w:rsid w:val="00AB4F49"/>
    <w:rsid w:val="00AB519A"/>
    <w:rsid w:val="00AC023A"/>
    <w:rsid w:val="00AC09FE"/>
    <w:rsid w:val="00AC2FA1"/>
    <w:rsid w:val="00AC7377"/>
    <w:rsid w:val="00AD0E00"/>
    <w:rsid w:val="00AD1F5A"/>
    <w:rsid w:val="00AD3305"/>
    <w:rsid w:val="00AD5324"/>
    <w:rsid w:val="00AD62B3"/>
    <w:rsid w:val="00AE2A66"/>
    <w:rsid w:val="00AE641D"/>
    <w:rsid w:val="00AE7492"/>
    <w:rsid w:val="00AF0AE4"/>
    <w:rsid w:val="00AF460A"/>
    <w:rsid w:val="00AF46CC"/>
    <w:rsid w:val="00AF5934"/>
    <w:rsid w:val="00B00AA1"/>
    <w:rsid w:val="00B031C1"/>
    <w:rsid w:val="00B17830"/>
    <w:rsid w:val="00B207B1"/>
    <w:rsid w:val="00B234FF"/>
    <w:rsid w:val="00B247D1"/>
    <w:rsid w:val="00B24F2A"/>
    <w:rsid w:val="00B25930"/>
    <w:rsid w:val="00B25974"/>
    <w:rsid w:val="00B35304"/>
    <w:rsid w:val="00B3635E"/>
    <w:rsid w:val="00B43C8F"/>
    <w:rsid w:val="00B443B4"/>
    <w:rsid w:val="00B44722"/>
    <w:rsid w:val="00B44C8D"/>
    <w:rsid w:val="00B55CCA"/>
    <w:rsid w:val="00B57B12"/>
    <w:rsid w:val="00B6110A"/>
    <w:rsid w:val="00B62226"/>
    <w:rsid w:val="00B62AF8"/>
    <w:rsid w:val="00B6687C"/>
    <w:rsid w:val="00B6763F"/>
    <w:rsid w:val="00B70838"/>
    <w:rsid w:val="00B72285"/>
    <w:rsid w:val="00B829E1"/>
    <w:rsid w:val="00B847E4"/>
    <w:rsid w:val="00B85E02"/>
    <w:rsid w:val="00B909B3"/>
    <w:rsid w:val="00B923D3"/>
    <w:rsid w:val="00B932BB"/>
    <w:rsid w:val="00B972DD"/>
    <w:rsid w:val="00BA0125"/>
    <w:rsid w:val="00BA03E2"/>
    <w:rsid w:val="00BA12C6"/>
    <w:rsid w:val="00BA27B4"/>
    <w:rsid w:val="00BA3DE3"/>
    <w:rsid w:val="00BA483E"/>
    <w:rsid w:val="00BA5158"/>
    <w:rsid w:val="00BA52DF"/>
    <w:rsid w:val="00BA6FC4"/>
    <w:rsid w:val="00BB2238"/>
    <w:rsid w:val="00BB2BAA"/>
    <w:rsid w:val="00BB3072"/>
    <w:rsid w:val="00BB31FF"/>
    <w:rsid w:val="00BB450C"/>
    <w:rsid w:val="00BB4D5A"/>
    <w:rsid w:val="00BC11BA"/>
    <w:rsid w:val="00BC17B0"/>
    <w:rsid w:val="00BC46AD"/>
    <w:rsid w:val="00BC5886"/>
    <w:rsid w:val="00BC6739"/>
    <w:rsid w:val="00BC67FE"/>
    <w:rsid w:val="00BC6CEA"/>
    <w:rsid w:val="00BD1028"/>
    <w:rsid w:val="00BD20EC"/>
    <w:rsid w:val="00BD2D63"/>
    <w:rsid w:val="00BD2ED6"/>
    <w:rsid w:val="00BD452C"/>
    <w:rsid w:val="00BD5A8D"/>
    <w:rsid w:val="00BE23B9"/>
    <w:rsid w:val="00BE6CCB"/>
    <w:rsid w:val="00BF20E2"/>
    <w:rsid w:val="00BF235E"/>
    <w:rsid w:val="00BF3EB1"/>
    <w:rsid w:val="00BF53E3"/>
    <w:rsid w:val="00BF5479"/>
    <w:rsid w:val="00C03472"/>
    <w:rsid w:val="00C14543"/>
    <w:rsid w:val="00C15A50"/>
    <w:rsid w:val="00C17D1B"/>
    <w:rsid w:val="00C20007"/>
    <w:rsid w:val="00C2123B"/>
    <w:rsid w:val="00C2129A"/>
    <w:rsid w:val="00C21415"/>
    <w:rsid w:val="00C25130"/>
    <w:rsid w:val="00C26A33"/>
    <w:rsid w:val="00C33139"/>
    <w:rsid w:val="00C33145"/>
    <w:rsid w:val="00C3434F"/>
    <w:rsid w:val="00C35CA0"/>
    <w:rsid w:val="00C37386"/>
    <w:rsid w:val="00C463DF"/>
    <w:rsid w:val="00C46EAE"/>
    <w:rsid w:val="00C50D9F"/>
    <w:rsid w:val="00C5225F"/>
    <w:rsid w:val="00C57434"/>
    <w:rsid w:val="00C61550"/>
    <w:rsid w:val="00C6297D"/>
    <w:rsid w:val="00C66A77"/>
    <w:rsid w:val="00C66D0B"/>
    <w:rsid w:val="00C70B41"/>
    <w:rsid w:val="00C711B0"/>
    <w:rsid w:val="00C74B8B"/>
    <w:rsid w:val="00C759EB"/>
    <w:rsid w:val="00C7717D"/>
    <w:rsid w:val="00C7724B"/>
    <w:rsid w:val="00C82E4A"/>
    <w:rsid w:val="00C91B94"/>
    <w:rsid w:val="00C971A2"/>
    <w:rsid w:val="00CA487C"/>
    <w:rsid w:val="00CB0D31"/>
    <w:rsid w:val="00CB1515"/>
    <w:rsid w:val="00CB16EC"/>
    <w:rsid w:val="00CB34B4"/>
    <w:rsid w:val="00CC1CDF"/>
    <w:rsid w:val="00CC346F"/>
    <w:rsid w:val="00CC508A"/>
    <w:rsid w:val="00CD0018"/>
    <w:rsid w:val="00CD053B"/>
    <w:rsid w:val="00CD3592"/>
    <w:rsid w:val="00CD6F37"/>
    <w:rsid w:val="00CE202F"/>
    <w:rsid w:val="00CE30F6"/>
    <w:rsid w:val="00CE779A"/>
    <w:rsid w:val="00CF106E"/>
    <w:rsid w:val="00CF2E3B"/>
    <w:rsid w:val="00CF3449"/>
    <w:rsid w:val="00CF4071"/>
    <w:rsid w:val="00CF5181"/>
    <w:rsid w:val="00D03C9F"/>
    <w:rsid w:val="00D05014"/>
    <w:rsid w:val="00D07325"/>
    <w:rsid w:val="00D24E94"/>
    <w:rsid w:val="00D25C57"/>
    <w:rsid w:val="00D268A6"/>
    <w:rsid w:val="00D26996"/>
    <w:rsid w:val="00D27AF6"/>
    <w:rsid w:val="00D3065B"/>
    <w:rsid w:val="00D3321A"/>
    <w:rsid w:val="00D3425E"/>
    <w:rsid w:val="00D3509C"/>
    <w:rsid w:val="00D35A82"/>
    <w:rsid w:val="00D37008"/>
    <w:rsid w:val="00D41FF1"/>
    <w:rsid w:val="00D4386C"/>
    <w:rsid w:val="00D507D8"/>
    <w:rsid w:val="00D52118"/>
    <w:rsid w:val="00D52209"/>
    <w:rsid w:val="00D564C1"/>
    <w:rsid w:val="00D56ACB"/>
    <w:rsid w:val="00D606C8"/>
    <w:rsid w:val="00D62732"/>
    <w:rsid w:val="00D64A64"/>
    <w:rsid w:val="00D70207"/>
    <w:rsid w:val="00D71830"/>
    <w:rsid w:val="00D748F3"/>
    <w:rsid w:val="00D77045"/>
    <w:rsid w:val="00D8050E"/>
    <w:rsid w:val="00D8098C"/>
    <w:rsid w:val="00D815D3"/>
    <w:rsid w:val="00D84EF8"/>
    <w:rsid w:val="00D87742"/>
    <w:rsid w:val="00D90F13"/>
    <w:rsid w:val="00D96477"/>
    <w:rsid w:val="00D96EBD"/>
    <w:rsid w:val="00DA08B0"/>
    <w:rsid w:val="00DA60E3"/>
    <w:rsid w:val="00DA6BC0"/>
    <w:rsid w:val="00DB111A"/>
    <w:rsid w:val="00DB2307"/>
    <w:rsid w:val="00DB3FDA"/>
    <w:rsid w:val="00DC1F56"/>
    <w:rsid w:val="00DC422C"/>
    <w:rsid w:val="00DC4EFF"/>
    <w:rsid w:val="00DC5AB1"/>
    <w:rsid w:val="00DC6A33"/>
    <w:rsid w:val="00DC725C"/>
    <w:rsid w:val="00DE0942"/>
    <w:rsid w:val="00DE0C7D"/>
    <w:rsid w:val="00DE187C"/>
    <w:rsid w:val="00DE348F"/>
    <w:rsid w:val="00DE4683"/>
    <w:rsid w:val="00DE4EA8"/>
    <w:rsid w:val="00DE56BC"/>
    <w:rsid w:val="00DE7971"/>
    <w:rsid w:val="00DF25F1"/>
    <w:rsid w:val="00DF3DFD"/>
    <w:rsid w:val="00DF4F0B"/>
    <w:rsid w:val="00DF5E5B"/>
    <w:rsid w:val="00DF78CC"/>
    <w:rsid w:val="00DF7DBF"/>
    <w:rsid w:val="00E03C59"/>
    <w:rsid w:val="00E04556"/>
    <w:rsid w:val="00E06AA4"/>
    <w:rsid w:val="00E16759"/>
    <w:rsid w:val="00E16C24"/>
    <w:rsid w:val="00E202F5"/>
    <w:rsid w:val="00E20866"/>
    <w:rsid w:val="00E23948"/>
    <w:rsid w:val="00E254E0"/>
    <w:rsid w:val="00E2700F"/>
    <w:rsid w:val="00E27E1C"/>
    <w:rsid w:val="00E306EA"/>
    <w:rsid w:val="00E3158F"/>
    <w:rsid w:val="00E327B6"/>
    <w:rsid w:val="00E3575A"/>
    <w:rsid w:val="00E40AE5"/>
    <w:rsid w:val="00E43BC2"/>
    <w:rsid w:val="00E50C17"/>
    <w:rsid w:val="00E52CD9"/>
    <w:rsid w:val="00E54985"/>
    <w:rsid w:val="00E57A99"/>
    <w:rsid w:val="00E60FAC"/>
    <w:rsid w:val="00E61297"/>
    <w:rsid w:val="00E65005"/>
    <w:rsid w:val="00E674F2"/>
    <w:rsid w:val="00E726CB"/>
    <w:rsid w:val="00E81279"/>
    <w:rsid w:val="00E84C04"/>
    <w:rsid w:val="00E86283"/>
    <w:rsid w:val="00E86A31"/>
    <w:rsid w:val="00E91272"/>
    <w:rsid w:val="00E9202D"/>
    <w:rsid w:val="00E9474D"/>
    <w:rsid w:val="00EA2CB5"/>
    <w:rsid w:val="00EA3FD6"/>
    <w:rsid w:val="00EA5649"/>
    <w:rsid w:val="00EA74F7"/>
    <w:rsid w:val="00EB0194"/>
    <w:rsid w:val="00EB3974"/>
    <w:rsid w:val="00EB3C6F"/>
    <w:rsid w:val="00EB55C5"/>
    <w:rsid w:val="00EB7097"/>
    <w:rsid w:val="00EC33B8"/>
    <w:rsid w:val="00EC3DA5"/>
    <w:rsid w:val="00EC4F44"/>
    <w:rsid w:val="00ED12B7"/>
    <w:rsid w:val="00ED1851"/>
    <w:rsid w:val="00ED6912"/>
    <w:rsid w:val="00ED6C0A"/>
    <w:rsid w:val="00ED7296"/>
    <w:rsid w:val="00ED78B2"/>
    <w:rsid w:val="00ED7E3C"/>
    <w:rsid w:val="00EE1458"/>
    <w:rsid w:val="00EE1AE2"/>
    <w:rsid w:val="00EE565D"/>
    <w:rsid w:val="00EF0640"/>
    <w:rsid w:val="00EF7563"/>
    <w:rsid w:val="00F06D50"/>
    <w:rsid w:val="00F06E9B"/>
    <w:rsid w:val="00F07670"/>
    <w:rsid w:val="00F1486B"/>
    <w:rsid w:val="00F217AF"/>
    <w:rsid w:val="00F23A8A"/>
    <w:rsid w:val="00F244D1"/>
    <w:rsid w:val="00F247A9"/>
    <w:rsid w:val="00F248F5"/>
    <w:rsid w:val="00F27135"/>
    <w:rsid w:val="00F3105E"/>
    <w:rsid w:val="00F3659E"/>
    <w:rsid w:val="00F36AEB"/>
    <w:rsid w:val="00F374AF"/>
    <w:rsid w:val="00F40890"/>
    <w:rsid w:val="00F43283"/>
    <w:rsid w:val="00F440D3"/>
    <w:rsid w:val="00F45AF2"/>
    <w:rsid w:val="00F45C91"/>
    <w:rsid w:val="00F464BE"/>
    <w:rsid w:val="00F510D1"/>
    <w:rsid w:val="00F530DE"/>
    <w:rsid w:val="00F61DA1"/>
    <w:rsid w:val="00F62329"/>
    <w:rsid w:val="00F62BB3"/>
    <w:rsid w:val="00F67062"/>
    <w:rsid w:val="00F71D3C"/>
    <w:rsid w:val="00F72B79"/>
    <w:rsid w:val="00F77861"/>
    <w:rsid w:val="00F80347"/>
    <w:rsid w:val="00F80E74"/>
    <w:rsid w:val="00F83CCB"/>
    <w:rsid w:val="00F84BD3"/>
    <w:rsid w:val="00F8773C"/>
    <w:rsid w:val="00F87979"/>
    <w:rsid w:val="00F87CE9"/>
    <w:rsid w:val="00F91225"/>
    <w:rsid w:val="00F91BE6"/>
    <w:rsid w:val="00F91DE1"/>
    <w:rsid w:val="00F9218D"/>
    <w:rsid w:val="00F95477"/>
    <w:rsid w:val="00F961F0"/>
    <w:rsid w:val="00F9694F"/>
    <w:rsid w:val="00F9707C"/>
    <w:rsid w:val="00F979FD"/>
    <w:rsid w:val="00FA0479"/>
    <w:rsid w:val="00FA0721"/>
    <w:rsid w:val="00FA0AAB"/>
    <w:rsid w:val="00FA2C80"/>
    <w:rsid w:val="00FA3D1F"/>
    <w:rsid w:val="00FA496F"/>
    <w:rsid w:val="00FA4B2D"/>
    <w:rsid w:val="00FB16CB"/>
    <w:rsid w:val="00FB39BF"/>
    <w:rsid w:val="00FB3D90"/>
    <w:rsid w:val="00FB4AEC"/>
    <w:rsid w:val="00FB6C16"/>
    <w:rsid w:val="00FC0256"/>
    <w:rsid w:val="00FC5010"/>
    <w:rsid w:val="00FC5C9A"/>
    <w:rsid w:val="00FC6C41"/>
    <w:rsid w:val="00FC78D2"/>
    <w:rsid w:val="00FD0560"/>
    <w:rsid w:val="00FD0986"/>
    <w:rsid w:val="00FD2F2D"/>
    <w:rsid w:val="00FD3000"/>
    <w:rsid w:val="00FD3505"/>
    <w:rsid w:val="00FD4E25"/>
    <w:rsid w:val="00FD56E1"/>
    <w:rsid w:val="00FD7337"/>
    <w:rsid w:val="00FE228D"/>
    <w:rsid w:val="00FE3222"/>
    <w:rsid w:val="00FE5021"/>
    <w:rsid w:val="00FE5CEB"/>
    <w:rsid w:val="00FE65C1"/>
    <w:rsid w:val="00FE7B2E"/>
    <w:rsid w:val="00FF0710"/>
    <w:rsid w:val="00FF380F"/>
    <w:rsid w:val="00FF6B6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BC582"/>
  <w15:chartTrackingRefBased/>
  <w15:docId w15:val="{9FC357E2-DA06-9445-8CDC-2E8CD9BA5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3AD9"/>
    <w:pPr>
      <w:tabs>
        <w:tab w:val="center" w:pos="4680"/>
        <w:tab w:val="right" w:pos="9360"/>
      </w:tabs>
    </w:pPr>
  </w:style>
  <w:style w:type="character" w:customStyle="1" w:styleId="HeaderChar">
    <w:name w:val="Header Char"/>
    <w:basedOn w:val="DefaultParagraphFont"/>
    <w:link w:val="Header"/>
    <w:uiPriority w:val="99"/>
    <w:rsid w:val="002C3AD9"/>
  </w:style>
  <w:style w:type="paragraph" w:styleId="Footer">
    <w:name w:val="footer"/>
    <w:basedOn w:val="Normal"/>
    <w:link w:val="FooterChar"/>
    <w:uiPriority w:val="99"/>
    <w:unhideWhenUsed/>
    <w:rsid w:val="002C3AD9"/>
    <w:pPr>
      <w:tabs>
        <w:tab w:val="center" w:pos="4680"/>
        <w:tab w:val="right" w:pos="9360"/>
      </w:tabs>
    </w:pPr>
  </w:style>
  <w:style w:type="character" w:customStyle="1" w:styleId="FooterChar">
    <w:name w:val="Footer Char"/>
    <w:basedOn w:val="DefaultParagraphFont"/>
    <w:link w:val="Footer"/>
    <w:uiPriority w:val="99"/>
    <w:rsid w:val="002C3AD9"/>
  </w:style>
  <w:style w:type="character" w:styleId="CommentReference">
    <w:name w:val="annotation reference"/>
    <w:basedOn w:val="DefaultParagraphFont"/>
    <w:uiPriority w:val="99"/>
    <w:semiHidden/>
    <w:unhideWhenUsed/>
    <w:rsid w:val="009373E0"/>
    <w:rPr>
      <w:sz w:val="16"/>
      <w:szCs w:val="16"/>
    </w:rPr>
  </w:style>
  <w:style w:type="table" w:styleId="TableGrid">
    <w:name w:val="Table Grid"/>
    <w:basedOn w:val="TableNormal"/>
    <w:uiPriority w:val="39"/>
    <w:rsid w:val="00F8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7CE9"/>
    <w:pPr>
      <w:ind w:left="720"/>
      <w:contextualSpacing/>
    </w:pPr>
  </w:style>
  <w:style w:type="paragraph" w:styleId="CommentText">
    <w:name w:val="annotation text"/>
    <w:basedOn w:val="Normal"/>
    <w:link w:val="CommentTextChar"/>
    <w:uiPriority w:val="99"/>
    <w:unhideWhenUsed/>
    <w:rsid w:val="00020F71"/>
    <w:rPr>
      <w:sz w:val="20"/>
      <w:szCs w:val="20"/>
    </w:rPr>
  </w:style>
  <w:style w:type="character" w:customStyle="1" w:styleId="CommentTextChar">
    <w:name w:val="Comment Text Char"/>
    <w:basedOn w:val="DefaultParagraphFont"/>
    <w:link w:val="CommentText"/>
    <w:uiPriority w:val="99"/>
    <w:rsid w:val="00020F71"/>
    <w:rPr>
      <w:sz w:val="20"/>
      <w:szCs w:val="20"/>
    </w:rPr>
  </w:style>
  <w:style w:type="paragraph" w:styleId="CommentSubject">
    <w:name w:val="annotation subject"/>
    <w:basedOn w:val="CommentText"/>
    <w:next w:val="CommentText"/>
    <w:link w:val="CommentSubjectChar"/>
    <w:uiPriority w:val="99"/>
    <w:semiHidden/>
    <w:unhideWhenUsed/>
    <w:rsid w:val="00020F71"/>
    <w:rPr>
      <w:b/>
      <w:bCs/>
    </w:rPr>
  </w:style>
  <w:style w:type="character" w:customStyle="1" w:styleId="CommentSubjectChar">
    <w:name w:val="Comment Subject Char"/>
    <w:basedOn w:val="CommentTextChar"/>
    <w:link w:val="CommentSubject"/>
    <w:uiPriority w:val="99"/>
    <w:semiHidden/>
    <w:rsid w:val="00020F71"/>
    <w:rPr>
      <w:b/>
      <w:bCs/>
      <w:sz w:val="20"/>
      <w:szCs w:val="20"/>
    </w:rPr>
  </w:style>
  <w:style w:type="character" w:styleId="Hyperlink">
    <w:name w:val="Hyperlink"/>
    <w:basedOn w:val="DefaultParagraphFont"/>
    <w:uiPriority w:val="99"/>
    <w:unhideWhenUsed/>
    <w:rsid w:val="00FF380F"/>
    <w:rPr>
      <w:color w:val="0563C1" w:themeColor="hyperlink"/>
      <w:u w:val="single"/>
    </w:rPr>
  </w:style>
  <w:style w:type="paragraph" w:styleId="NormalWeb">
    <w:name w:val="Normal (Web)"/>
    <w:basedOn w:val="Normal"/>
    <w:uiPriority w:val="99"/>
    <w:unhideWhenUsed/>
    <w:rsid w:val="00FF380F"/>
    <w:rPr>
      <w:rFonts w:eastAsia="Times New Roman"/>
    </w:rPr>
  </w:style>
  <w:style w:type="character" w:styleId="FollowedHyperlink">
    <w:name w:val="FollowedHyperlink"/>
    <w:basedOn w:val="DefaultParagraphFont"/>
    <w:uiPriority w:val="99"/>
    <w:semiHidden/>
    <w:unhideWhenUsed/>
    <w:rsid w:val="00FF380F"/>
    <w:rPr>
      <w:color w:val="954F72" w:themeColor="followedHyperlink"/>
      <w:u w:val="single"/>
    </w:rPr>
  </w:style>
  <w:style w:type="character" w:customStyle="1" w:styleId="slug-doi">
    <w:name w:val="slug-doi"/>
    <w:basedOn w:val="DefaultParagraphFont"/>
    <w:rsid w:val="00025B2E"/>
  </w:style>
  <w:style w:type="character" w:styleId="PageNumber">
    <w:name w:val="page number"/>
    <w:basedOn w:val="DefaultParagraphFont"/>
    <w:uiPriority w:val="99"/>
    <w:semiHidden/>
    <w:unhideWhenUsed/>
    <w:rsid w:val="00476F5B"/>
  </w:style>
  <w:style w:type="paragraph" w:styleId="FootnoteText">
    <w:name w:val="footnote text"/>
    <w:basedOn w:val="Normal"/>
    <w:link w:val="FootnoteTextChar"/>
    <w:uiPriority w:val="99"/>
    <w:semiHidden/>
    <w:unhideWhenUsed/>
    <w:rsid w:val="002539F1"/>
    <w:rPr>
      <w:sz w:val="20"/>
      <w:szCs w:val="20"/>
    </w:rPr>
  </w:style>
  <w:style w:type="character" w:customStyle="1" w:styleId="FootnoteTextChar">
    <w:name w:val="Footnote Text Char"/>
    <w:basedOn w:val="DefaultParagraphFont"/>
    <w:link w:val="FootnoteText"/>
    <w:uiPriority w:val="99"/>
    <w:semiHidden/>
    <w:rsid w:val="002539F1"/>
    <w:rPr>
      <w:sz w:val="20"/>
      <w:szCs w:val="20"/>
    </w:rPr>
  </w:style>
  <w:style w:type="character" w:styleId="FootnoteReference">
    <w:name w:val="footnote reference"/>
    <w:basedOn w:val="DefaultParagraphFont"/>
    <w:uiPriority w:val="99"/>
    <w:semiHidden/>
    <w:unhideWhenUsed/>
    <w:rsid w:val="002539F1"/>
    <w:rPr>
      <w:vertAlign w:val="superscript"/>
    </w:rPr>
  </w:style>
  <w:style w:type="paragraph" w:styleId="Revision">
    <w:name w:val="Revision"/>
    <w:hidden/>
    <w:uiPriority w:val="99"/>
    <w:semiHidden/>
    <w:rsid w:val="00F84BD3"/>
  </w:style>
  <w:style w:type="character" w:styleId="UnresolvedMention">
    <w:name w:val="Unresolved Mention"/>
    <w:basedOn w:val="DefaultParagraphFont"/>
    <w:uiPriority w:val="99"/>
    <w:semiHidden/>
    <w:unhideWhenUsed/>
    <w:rsid w:val="000D6925"/>
    <w:rPr>
      <w:color w:val="605E5C"/>
      <w:shd w:val="clear" w:color="auto" w:fill="E1DFDD"/>
    </w:rPr>
  </w:style>
  <w:style w:type="character" w:customStyle="1" w:styleId="apple-converted-space">
    <w:name w:val="apple-converted-space"/>
    <w:basedOn w:val="DefaultParagraphFont"/>
    <w:rsid w:val="0026037A"/>
  </w:style>
  <w:style w:type="paragraph" w:styleId="Bibliography">
    <w:name w:val="Bibliography"/>
    <w:basedOn w:val="Normal"/>
    <w:next w:val="Normal"/>
    <w:uiPriority w:val="37"/>
    <w:unhideWhenUsed/>
    <w:rsid w:val="0026037A"/>
    <w:rPr>
      <w:rFonts w:asciiTheme="minorHAnsi" w:hAnsiTheme="minorHAnsi" w:cstheme="minorBidi"/>
      <w:lang w:val="en-US"/>
    </w:rPr>
  </w:style>
  <w:style w:type="character" w:customStyle="1" w:styleId="element-citation">
    <w:name w:val="element-citation"/>
    <w:basedOn w:val="DefaultParagraphFont"/>
    <w:rsid w:val="00111FF2"/>
  </w:style>
  <w:style w:type="character" w:customStyle="1" w:styleId="ref-journal">
    <w:name w:val="ref-journal"/>
    <w:basedOn w:val="DefaultParagraphFont"/>
    <w:rsid w:val="00111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80665">
      <w:bodyDiv w:val="1"/>
      <w:marLeft w:val="0"/>
      <w:marRight w:val="0"/>
      <w:marTop w:val="0"/>
      <w:marBottom w:val="0"/>
      <w:divBdr>
        <w:top w:val="none" w:sz="0" w:space="0" w:color="auto"/>
        <w:left w:val="none" w:sz="0" w:space="0" w:color="auto"/>
        <w:bottom w:val="none" w:sz="0" w:space="0" w:color="auto"/>
        <w:right w:val="none" w:sz="0" w:space="0" w:color="auto"/>
      </w:divBdr>
    </w:div>
    <w:div w:id="491138778">
      <w:bodyDiv w:val="1"/>
      <w:marLeft w:val="0"/>
      <w:marRight w:val="0"/>
      <w:marTop w:val="0"/>
      <w:marBottom w:val="0"/>
      <w:divBdr>
        <w:top w:val="none" w:sz="0" w:space="0" w:color="auto"/>
        <w:left w:val="none" w:sz="0" w:space="0" w:color="auto"/>
        <w:bottom w:val="none" w:sz="0" w:space="0" w:color="auto"/>
        <w:right w:val="none" w:sz="0" w:space="0" w:color="auto"/>
      </w:divBdr>
    </w:div>
    <w:div w:id="183063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doi.org/10.1016/j.jvb.2005.02.002" TargetMode="External"/><Relationship Id="rId18" Type="http://schemas.openxmlformats.org/officeDocument/2006/relationships/hyperlink" Target="https://doi.org/10.1037/apl0000489" TargetMode="External"/><Relationship Id="rId26" Type="http://schemas.openxmlformats.org/officeDocument/2006/relationships/hyperlink" Target="https://doi.org/10.5465/amd.2019.0244" TargetMode="External"/><Relationship Id="rId3" Type="http://schemas.openxmlformats.org/officeDocument/2006/relationships/settings" Target="settings.xml"/><Relationship Id="rId21" Type="http://schemas.openxmlformats.org/officeDocument/2006/relationships/hyperlink" Target="http://www.statmodel.com/download/LV%20Interaction.pdf" TargetMode="External"/><Relationship Id="rId7" Type="http://schemas.openxmlformats.org/officeDocument/2006/relationships/header" Target="header1.xml"/><Relationship Id="rId12" Type="http://schemas.openxmlformats.org/officeDocument/2006/relationships/hyperlink" Target="https://doi.org/10.1016/j.jvb.2004.08.009" TargetMode="External"/><Relationship Id="rId17" Type="http://schemas.openxmlformats.org/officeDocument/2006/relationships/hyperlink" Target="https://doi.org/10.1016/j.leaqua.2016.03.003" TargetMode="External"/><Relationship Id="rId25" Type="http://schemas.openxmlformats.org/officeDocument/2006/relationships/hyperlink" Target="http://quantpsy.org/" TargetMode="External"/><Relationship Id="rId2" Type="http://schemas.openxmlformats.org/officeDocument/2006/relationships/styles" Target="styles.xml"/><Relationship Id="rId16" Type="http://schemas.openxmlformats.org/officeDocument/2006/relationships/hyperlink" Target="https://doi.org/10.1002/job.2234" TargetMode="External"/><Relationship Id="rId20" Type="http://schemas.openxmlformats.org/officeDocument/2006/relationships/hyperlink" Target="https://doi.org/10.1037/0021-9010.91.6.1321"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111/peps.12103" TargetMode="External"/><Relationship Id="rId24" Type="http://schemas.openxmlformats.org/officeDocument/2006/relationships/hyperlink" Target="https://doi.org/10.3102%2F10769986031004437" TargetMode="External"/><Relationship Id="rId5" Type="http://schemas.openxmlformats.org/officeDocument/2006/relationships/footnotes" Target="footnotes.xml"/><Relationship Id="rId15" Type="http://schemas.openxmlformats.org/officeDocument/2006/relationships/hyperlink" Target="https://doi.org/10.1080/10705519909540118" TargetMode="External"/><Relationship Id="rId23" Type="http://schemas.openxmlformats.org/officeDocument/2006/relationships/hyperlink" Target="https://doi.org/10.1016/j.jesp.2017.01.006" TargetMode="External"/><Relationship Id="rId28" Type="http://schemas.openxmlformats.org/officeDocument/2006/relationships/hyperlink" Target="https://doi.org/10.2307/3069410" TargetMode="External"/><Relationship Id="rId10" Type="http://schemas.openxmlformats.org/officeDocument/2006/relationships/hyperlink" Target="https://doi.org/10.1080/10400410903579627" TargetMode="External"/><Relationship Id="rId19" Type="http://schemas.openxmlformats.org/officeDocument/2006/relationships/hyperlink" Target="https://doi.org/10.1037/a0028085" TargetMode="Externa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https://doi.org/10.1177/019251394015003006" TargetMode="External"/><Relationship Id="rId22" Type="http://schemas.openxmlformats.org/officeDocument/2006/relationships/hyperlink" Target="https://doi.org/10.1016/j.jbef.2017.12.004" TargetMode="External"/><Relationship Id="rId27" Type="http://schemas.openxmlformats.org/officeDocument/2006/relationships/hyperlink" Target="https://doi.org/10.1016/j.hrmr.2007.01.002"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3192</Words>
  <Characters>18197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Daniel</dc:creator>
  <cp:keywords/>
  <dc:description/>
  <cp:lastModifiedBy>Victoria Daniel</cp:lastModifiedBy>
  <cp:revision>4</cp:revision>
  <dcterms:created xsi:type="dcterms:W3CDTF">2023-01-02T20:56:00Z</dcterms:created>
  <dcterms:modified xsi:type="dcterms:W3CDTF">2023-01-03T13:39:00Z</dcterms:modified>
  <cp:category/>
</cp:coreProperties>
</file>